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15" w:rsidRPr="00227115" w:rsidRDefault="00227115" w:rsidP="00227115">
      <w:pPr>
        <w:widowControl/>
        <w:spacing w:before="100" w:beforeAutospacing="1" w:after="100" w:afterAutospacing="1" w:line="600" w:lineRule="atLeast"/>
        <w:jc w:val="center"/>
        <w:outlineLvl w:val="1"/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</w:pPr>
      <w:r w:rsidRPr="00227115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2015</w:t>
      </w:r>
      <w:r w:rsidRPr="00227115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世界高层都市建筑</w:t>
      </w:r>
      <w:r w:rsidRPr="00227115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CTBUH</w:t>
      </w:r>
      <w:r w:rsidRPr="00227115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大会</w:t>
      </w:r>
    </w:p>
    <w:p w:rsidR="00227115" w:rsidRPr="00227115" w:rsidRDefault="00227115" w:rsidP="00227115">
      <w:pPr>
        <w:widowControl/>
        <w:spacing w:line="360" w:lineRule="atLeast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27115">
        <w:rPr>
          <w:rFonts w:ascii="Helvetica" w:eastAsia="宋体" w:hAnsi="Helvetica" w:cs="宋体"/>
          <w:color w:val="000000"/>
          <w:kern w:val="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js_cover" o:spid="_x0000_i1025" type="#_x0000_t75" alt="" style="width:24pt;height:24pt"/>
        </w:pic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b/>
          <w:bCs/>
          <w:color w:val="3E3E3E"/>
          <w:kern w:val="0"/>
          <w:sz w:val="27"/>
        </w:rPr>
        <w:t>主办单位：</w:t>
      </w:r>
      <w:r w:rsidRPr="00227115">
        <w:rPr>
          <w:rFonts w:ascii="Helvetica" w:eastAsia="宋体" w:hAnsi="Helvetica" w:cs="宋体"/>
          <w:b/>
          <w:bCs/>
          <w:color w:val="3E3E3E"/>
          <w:kern w:val="0"/>
          <w:sz w:val="27"/>
        </w:rPr>
        <w:t xml:space="preserve">CTBUHIIT </w:t>
      </w:r>
      <w:r w:rsidRPr="00227115">
        <w:rPr>
          <w:rFonts w:ascii="Helvetica" w:eastAsia="宋体" w:hAnsi="Helvetica" w:cs="宋体"/>
          <w:b/>
          <w:bCs/>
          <w:color w:val="3E3E3E"/>
          <w:kern w:val="0"/>
          <w:sz w:val="27"/>
        </w:rPr>
        <w:t>总部（芝加哥</w:t>
      </w:r>
      <w:r w:rsidRPr="00227115">
        <w:rPr>
          <w:rFonts w:ascii="Helvetica" w:eastAsia="宋体" w:hAnsi="Helvetica" w:cs="宋体"/>
          <w:b/>
          <w:bCs/>
          <w:color w:val="3E3E3E"/>
          <w:kern w:val="0"/>
          <w:sz w:val="27"/>
        </w:rPr>
        <w:t>IIT</w:t>
      </w:r>
      <w:r w:rsidRPr="00227115">
        <w:rPr>
          <w:rFonts w:ascii="Helvetica" w:eastAsia="宋体" w:hAnsi="Helvetica" w:cs="宋体"/>
          <w:b/>
          <w:bCs/>
          <w:color w:val="3E3E3E"/>
          <w:kern w:val="0"/>
          <w:sz w:val="27"/>
        </w:rPr>
        <w:t>内）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b/>
          <w:bCs/>
          <w:color w:val="3E3E3E"/>
          <w:kern w:val="0"/>
          <w:sz w:val="27"/>
        </w:rPr>
        <w:t>协办单位：《建筑结构》杂志、《建筑技艺》杂志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color w:val="111111"/>
          <w:kern w:val="0"/>
          <w:sz w:val="27"/>
          <w:szCs w:val="27"/>
        </w:rPr>
        <w:t>世界高层都市建筑学会（</w:t>
      </w:r>
      <w:r w:rsidRPr="00227115">
        <w:rPr>
          <w:rFonts w:ascii="Helvetica" w:eastAsia="宋体" w:hAnsi="Helvetica" w:cs="宋体"/>
          <w:color w:val="111111"/>
          <w:kern w:val="0"/>
          <w:sz w:val="27"/>
          <w:szCs w:val="27"/>
        </w:rPr>
        <w:t>CTBUH</w:t>
      </w:r>
      <w:r w:rsidRPr="00227115">
        <w:rPr>
          <w:rFonts w:ascii="宋体" w:eastAsia="宋体" w:hAnsi="宋体" w:cs="宋体" w:hint="eastAsia"/>
          <w:color w:val="111111"/>
          <w:kern w:val="0"/>
          <w:sz w:val="27"/>
          <w:szCs w:val="27"/>
        </w:rPr>
        <w:t>）专注于高层建筑和未来城市的设计与建设，是专业人士的世界前沿资源。</w:t>
      </w:r>
      <w:r w:rsidRPr="00227115">
        <w:rPr>
          <w:rFonts w:ascii="Helvetica" w:eastAsia="宋体" w:hAnsi="Helvetica" w:cs="宋体"/>
          <w:color w:val="111111"/>
          <w:kern w:val="0"/>
          <w:sz w:val="27"/>
          <w:szCs w:val="27"/>
        </w:rPr>
        <w:t>CTBUH</w:t>
      </w:r>
      <w:r w:rsidRPr="00227115">
        <w:rPr>
          <w:rFonts w:ascii="宋体" w:eastAsia="宋体" w:hAnsi="宋体" w:cs="宋体" w:hint="eastAsia"/>
          <w:color w:val="111111"/>
          <w:kern w:val="0"/>
          <w:sz w:val="27"/>
          <w:szCs w:val="27"/>
        </w:rPr>
        <w:t>提出了对高层建筑高度测量的国际标准，同时也是授予</w:t>
      </w:r>
      <w:r w:rsidRPr="00227115">
        <w:rPr>
          <w:rFonts w:ascii="Helvetica" w:eastAsia="宋体" w:hAnsi="Helvetica" w:cs="宋体"/>
          <w:b/>
          <w:bCs/>
          <w:color w:val="111111"/>
          <w:kern w:val="0"/>
          <w:sz w:val="27"/>
        </w:rPr>
        <w:t>“</w:t>
      </w:r>
      <w:r w:rsidRPr="00227115">
        <w:rPr>
          <w:rFonts w:ascii="宋体" w:eastAsia="宋体" w:hAnsi="宋体" w:cs="宋体" w:hint="eastAsia"/>
          <w:b/>
          <w:bCs/>
          <w:color w:val="111111"/>
          <w:kern w:val="0"/>
          <w:sz w:val="27"/>
        </w:rPr>
        <w:t>世界最高建筑</w:t>
      </w:r>
      <w:r w:rsidRPr="00227115">
        <w:rPr>
          <w:rFonts w:ascii="Helvetica" w:eastAsia="宋体" w:hAnsi="Helvetica" w:cs="宋体"/>
          <w:b/>
          <w:bCs/>
          <w:color w:val="111111"/>
          <w:kern w:val="0"/>
          <w:sz w:val="27"/>
        </w:rPr>
        <w:t>”</w:t>
      </w:r>
      <w:r w:rsidRPr="00227115">
        <w:rPr>
          <w:rFonts w:ascii="宋体" w:eastAsia="宋体" w:hAnsi="宋体" w:cs="宋体" w:hint="eastAsia"/>
          <w:color w:val="111111"/>
          <w:kern w:val="0"/>
          <w:sz w:val="27"/>
          <w:szCs w:val="27"/>
        </w:rPr>
        <w:t>头衔的仲裁者。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从1969年至今，CTBUH共组织过9次全球大会和89次地区会议。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2015CTBUH大会将于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10月25-28日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在美国纽约举办（http://www.ctbuh2015.com）。经会议组委会授权，我们将组织国内专业人士参会及考察。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>
        <w:rPr>
          <w:rFonts w:ascii="Helvetica" w:eastAsia="宋体" w:hAnsi="Helvetica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5274310" cy="362902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宋体" w:hAnsi="Helvetica" w:cs="宋体"/>
          <w:noProof/>
          <w:color w:val="3E3E3E"/>
          <w:kern w:val="0"/>
          <w:sz w:val="27"/>
          <w:szCs w:val="27"/>
        </w:rPr>
        <w:drawing>
          <wp:inline distT="0" distB="0" distL="0" distR="0">
            <wp:extent cx="5274310" cy="338328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宋体" w:hAnsi="Helvetica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5274310" cy="3432810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b/>
          <w:bCs/>
          <w:color w:val="0070C0"/>
          <w:kern w:val="0"/>
          <w:sz w:val="27"/>
        </w:rPr>
        <w:t>本次主要活动及参观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>1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>、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参加美国纽约世界高层都市建筑学会</w:t>
      </w:r>
      <w:r w:rsidRPr="00227115">
        <w:rPr>
          <w:rFonts w:ascii="Calibri" w:eastAsia="宋体" w:hAnsi="Calibri" w:cs="宋体"/>
          <w:b/>
          <w:bCs/>
          <w:color w:val="3E3E3E"/>
          <w:kern w:val="0"/>
          <w:sz w:val="27"/>
        </w:rPr>
        <w:t>CTBUH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组织的</w:t>
      </w:r>
      <w:r w:rsidRPr="00227115">
        <w:rPr>
          <w:rFonts w:ascii="Calibri" w:eastAsia="宋体" w:hAnsi="Calibri" w:cs="宋体"/>
          <w:b/>
          <w:bCs/>
          <w:color w:val="3E3E3E"/>
          <w:kern w:val="0"/>
          <w:sz w:val="27"/>
        </w:rPr>
        <w:t>2015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年会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：了解世界高层建筑发展趋势，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 xml:space="preserve">2015 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最好的高层建筑奖颁布活动、世界高层建筑专业人士聚会。关于会议更多详情可登陆CTBUH官网（报告内容尚未确定，我们会随时跟踪）。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2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、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  <w:szCs w:val="27"/>
        </w:rPr>
        <w:t>参观</w:t>
      </w:r>
      <w:r w:rsidRPr="00227115">
        <w:rPr>
          <w:rFonts w:ascii="Calibri" w:eastAsia="宋体" w:hAnsi="Calibri" w:cs="宋体"/>
          <w:b/>
          <w:bCs/>
          <w:color w:val="3E3E3E"/>
          <w:kern w:val="0"/>
          <w:sz w:val="27"/>
          <w:szCs w:val="27"/>
        </w:rPr>
        <w:t>AIA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  <w:szCs w:val="27"/>
        </w:rPr>
        <w:t>美国建筑师协会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（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>AmericanInstitute of Architects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）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3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、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  <w:szCs w:val="27"/>
        </w:rPr>
        <w:t>参观</w:t>
      </w:r>
      <w:r w:rsidRPr="00227115">
        <w:rPr>
          <w:rFonts w:ascii="Calibri" w:eastAsia="宋体" w:hAnsi="Calibri" w:cs="宋体"/>
          <w:b/>
          <w:bCs/>
          <w:color w:val="3E3E3E"/>
          <w:kern w:val="0"/>
          <w:sz w:val="27"/>
          <w:szCs w:val="27"/>
        </w:rPr>
        <w:t>ASCE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  <w:szCs w:val="27"/>
        </w:rPr>
        <w:t>美国土木工程协会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（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>American Society of CivilEngineers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）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000000"/>
          <w:kern w:val="0"/>
          <w:sz w:val="27"/>
          <w:szCs w:val="27"/>
        </w:rPr>
        <w:t>4</w:t>
      </w:r>
      <w:r w:rsidRPr="00227115">
        <w:rPr>
          <w:rFonts w:ascii="Helvetica" w:eastAsia="宋体" w:hAnsi="Helvetica" w:cs="宋体"/>
          <w:color w:val="000000"/>
          <w:kern w:val="0"/>
          <w:sz w:val="27"/>
          <w:szCs w:val="27"/>
        </w:rPr>
        <w:t>、</w:t>
      </w:r>
      <w:r w:rsidRPr="00227115">
        <w:rPr>
          <w:rFonts w:ascii="Helvetica" w:eastAsia="宋体" w:hAnsi="Helvetica" w:cs="宋体"/>
          <w:b/>
          <w:bCs/>
          <w:color w:val="000000"/>
          <w:kern w:val="0"/>
          <w:sz w:val="27"/>
        </w:rPr>
        <w:t>知名事务所参访交流：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 xml:space="preserve"> SOM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>，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 xml:space="preserve"> WPS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>，</w:t>
      </w:r>
      <w:r w:rsidRPr="00227115">
        <w:rPr>
          <w:rFonts w:ascii="Calibri" w:eastAsia="宋体" w:hAnsi="Calibri" w:cs="宋体"/>
          <w:color w:val="3E3E3E"/>
          <w:kern w:val="0"/>
          <w:sz w:val="27"/>
          <w:szCs w:val="27"/>
        </w:rPr>
        <w:t xml:space="preserve">TT 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等知名建筑师事务所和结构事务所，并参观纽约工地。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5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、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  <w:szCs w:val="27"/>
        </w:rPr>
        <w:t>其他参观交流活动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b/>
          <w:bCs/>
          <w:color w:val="0070C0"/>
          <w:kern w:val="0"/>
          <w:sz w:val="27"/>
        </w:rPr>
        <w:t>初步</w:t>
      </w:r>
      <w:r w:rsidRPr="00227115">
        <w:rPr>
          <w:rFonts w:ascii="宋体" w:eastAsia="宋体" w:hAnsi="宋体" w:cs="宋体" w:hint="eastAsia"/>
          <w:b/>
          <w:bCs/>
          <w:color w:val="0070C0"/>
          <w:kern w:val="0"/>
          <w:sz w:val="27"/>
        </w:rPr>
        <w:t>行程安排</w:t>
      </w:r>
      <w:r w:rsidRPr="00227115">
        <w:rPr>
          <w:rFonts w:ascii="Helvetica" w:eastAsia="宋体" w:hAnsi="Helvetica" w:cs="宋体"/>
          <w:b/>
          <w:bCs/>
          <w:color w:val="0070C0"/>
          <w:kern w:val="0"/>
          <w:sz w:val="27"/>
        </w:rPr>
        <w:t xml:space="preserve"> 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路线一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：北京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芝加哥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纽约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华盛顿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北京（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10月23-31日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，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10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天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9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夜）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lastRenderedPageBreak/>
        <w:t>路线二：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北京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芝加哥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纽约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华盛顿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洛杉矶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旧金山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—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北京（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10月23-11月3日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，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13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天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12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夜）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b/>
          <w:bCs/>
          <w:color w:val="0070C0"/>
          <w:kern w:val="0"/>
          <w:sz w:val="27"/>
        </w:rPr>
        <w:t>出国手续事宜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出国手续办理可以按个人旅游、商务签证或公务签证，</w:t>
      </w:r>
      <w:r w:rsidRPr="00227115">
        <w:rPr>
          <w:rFonts w:ascii="Calibri" w:eastAsia="宋体" w:hAnsi="Calibri" w:cs="宋体"/>
          <w:b/>
          <w:bCs/>
          <w:color w:val="3E3E3E"/>
          <w:kern w:val="0"/>
          <w:sz w:val="27"/>
        </w:rPr>
        <w:t>CTBUH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提供邀请函等文件。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BD5B5"/>
        </w:rPr>
        <w:t>此外今年还有两个</w:t>
      </w:r>
      <w:r w:rsidRPr="00227115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热门结构</w:t>
      </w:r>
      <w:r w:rsidRPr="00227115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BD5B5"/>
        </w:rPr>
        <w:t>会议暨当地建筑考察，也请关注：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1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、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8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月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17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日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-20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日荷兰：</w:t>
      </w:r>
      <w:r w:rsidRPr="00227115">
        <w:rPr>
          <w:rFonts w:ascii="Helvetica" w:eastAsia="宋体" w:hAnsi="Helvetica" w:cs="宋体"/>
          <w:b/>
          <w:bCs/>
          <w:color w:val="E36C09"/>
          <w:kern w:val="0"/>
          <w:sz w:val="27"/>
        </w:rPr>
        <w:t>国际薄壳结构与空间结构研讨会（</w:t>
      </w:r>
      <w:r w:rsidRPr="00227115">
        <w:rPr>
          <w:rFonts w:ascii="Helvetica" w:eastAsia="宋体" w:hAnsi="Helvetica" w:cs="宋体"/>
          <w:b/>
          <w:bCs/>
          <w:color w:val="E36C09"/>
          <w:kern w:val="0"/>
          <w:sz w:val="27"/>
        </w:rPr>
        <w:t>IASS</w:t>
      </w:r>
      <w:r w:rsidRPr="00227115">
        <w:rPr>
          <w:rFonts w:ascii="Helvetica" w:eastAsia="宋体" w:hAnsi="Helvetica" w:cs="宋体"/>
          <w:b/>
          <w:bCs/>
          <w:color w:val="E36C09"/>
          <w:kern w:val="0"/>
          <w:sz w:val="27"/>
        </w:rPr>
        <w:t>）：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每年一次，今年将在阿姆斯特丹举行。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000000"/>
          <w:kern w:val="0"/>
          <w:sz w:val="27"/>
          <w:szCs w:val="27"/>
        </w:rPr>
        <w:t>2</w:t>
      </w:r>
      <w:r w:rsidRPr="00227115">
        <w:rPr>
          <w:rFonts w:ascii="Helvetica" w:eastAsia="宋体" w:hAnsi="Helvetica" w:cs="宋体"/>
          <w:color w:val="000000"/>
          <w:kern w:val="0"/>
          <w:sz w:val="27"/>
          <w:szCs w:val="27"/>
        </w:rPr>
        <w:t>、</w:t>
      </w:r>
      <w:r w:rsidRPr="00227115">
        <w:rPr>
          <w:rFonts w:ascii="Helvetica" w:eastAsia="宋体" w:hAnsi="Helvetica" w:cs="宋体"/>
          <w:color w:val="000000"/>
          <w:kern w:val="0"/>
          <w:sz w:val="27"/>
          <w:szCs w:val="27"/>
        </w:rPr>
        <w:t>10</w:t>
      </w:r>
      <w:r w:rsidRPr="00227115">
        <w:rPr>
          <w:rFonts w:ascii="Helvetica" w:eastAsia="宋体" w:hAnsi="Helvetica" w:cs="宋体"/>
          <w:color w:val="000000"/>
          <w:kern w:val="0"/>
          <w:sz w:val="27"/>
          <w:szCs w:val="27"/>
        </w:rPr>
        <w:t>月</w:t>
      </w:r>
      <w:r w:rsidRPr="00227115">
        <w:rPr>
          <w:rFonts w:ascii="Helvetica" w:eastAsia="宋体" w:hAnsi="Helvetica" w:cs="宋体"/>
          <w:color w:val="000000"/>
          <w:kern w:val="0"/>
          <w:sz w:val="27"/>
          <w:szCs w:val="27"/>
        </w:rPr>
        <w:t>18-22</w:t>
      </w:r>
      <w:r w:rsidRPr="00227115">
        <w:rPr>
          <w:rFonts w:ascii="Helvetica" w:eastAsia="宋体" w:hAnsi="Helvetica" w:cs="宋体"/>
          <w:color w:val="000000"/>
          <w:kern w:val="0"/>
          <w:sz w:val="27"/>
          <w:szCs w:val="27"/>
        </w:rPr>
        <w:t>日新加坡：</w:t>
      </w:r>
      <w:r w:rsidRPr="00227115">
        <w:rPr>
          <w:rFonts w:ascii="Helvetica" w:eastAsia="宋体" w:hAnsi="Helvetica" w:cs="宋体"/>
          <w:b/>
          <w:bCs/>
          <w:color w:val="E36C09"/>
          <w:kern w:val="0"/>
          <w:sz w:val="27"/>
        </w:rPr>
        <w:t xml:space="preserve"> </w:t>
      </w:r>
      <w:r w:rsidRPr="00227115">
        <w:rPr>
          <w:rFonts w:ascii="Helvetica" w:eastAsia="宋体" w:hAnsi="Helvetica" w:cs="宋体"/>
          <w:b/>
          <w:bCs/>
          <w:color w:val="E36C09"/>
          <w:kern w:val="0"/>
          <w:sz w:val="27"/>
        </w:rPr>
        <w:t>第五届全球结构工程师大会（</w:t>
      </w:r>
      <w:r w:rsidRPr="00227115">
        <w:rPr>
          <w:rFonts w:ascii="Helvetica" w:eastAsia="宋体" w:hAnsi="Helvetica" w:cs="宋体"/>
          <w:b/>
          <w:bCs/>
          <w:color w:val="E36C09"/>
          <w:kern w:val="0"/>
          <w:sz w:val="27"/>
        </w:rPr>
        <w:t>SEWC</w:t>
      </w:r>
      <w:r w:rsidRPr="00227115">
        <w:rPr>
          <w:rFonts w:ascii="Helvetica" w:eastAsia="宋体" w:hAnsi="Helvetica" w:cs="宋体"/>
          <w:b/>
          <w:bCs/>
          <w:color w:val="E36C09"/>
          <w:kern w:val="0"/>
          <w:sz w:val="27"/>
        </w:rPr>
        <w:t>）：</w:t>
      </w: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每四年一次，今年在新加坡来福士广场会议中心。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黑体" w:eastAsia="黑体" w:hAnsi="黑体" w:cs="宋体" w:hint="eastAsia"/>
          <w:b/>
          <w:bCs/>
          <w:color w:val="0070C0"/>
          <w:kern w:val="0"/>
          <w:sz w:val="27"/>
        </w:rPr>
        <w:t>报名方式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本次活动采用</w:t>
      </w:r>
      <w:r w:rsidRPr="00227115">
        <w:rPr>
          <w:rFonts w:ascii="宋体" w:eastAsia="宋体" w:hAnsi="宋体" w:cs="宋体" w:hint="eastAsia"/>
          <w:b/>
          <w:bCs/>
          <w:color w:val="3E3E3E"/>
          <w:kern w:val="0"/>
          <w:sz w:val="27"/>
        </w:rPr>
        <w:t>预报名</w:t>
      </w: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方式，此报名仅供我们初步预估参会人员规模，不作为最终结果。有意者请发姓名、单位、职务、手机、email至393340778@qq.com，我们后续也将把更新、更详细的会议日程和活动日程发给您。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227115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联系电话：13611210463，393340778@qq.com</w:t>
      </w:r>
    </w:p>
    <w:p w:rsid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 w:hint="eastAsia"/>
          <w:color w:val="3E3E3E"/>
          <w:kern w:val="0"/>
          <w:sz w:val="27"/>
          <w:szCs w:val="27"/>
        </w:rPr>
      </w:pPr>
      <w:r w:rsidRPr="00227115">
        <w:rPr>
          <w:rFonts w:ascii="Helvetica" w:eastAsia="宋体" w:hAnsi="Helvetica" w:cs="宋体"/>
          <w:color w:val="3E3E3E"/>
          <w:kern w:val="0"/>
          <w:sz w:val="27"/>
          <w:szCs w:val="27"/>
        </w:rPr>
        <w:t> </w:t>
      </w:r>
    </w:p>
    <w:p w:rsid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 w:hint="eastAsia"/>
          <w:color w:val="3E3E3E"/>
          <w:kern w:val="0"/>
          <w:sz w:val="27"/>
          <w:szCs w:val="27"/>
        </w:rPr>
      </w:pPr>
    </w:p>
    <w:p w:rsid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 w:hint="eastAsia"/>
          <w:color w:val="3E3E3E"/>
          <w:kern w:val="0"/>
          <w:sz w:val="27"/>
          <w:szCs w:val="27"/>
        </w:rPr>
      </w:pPr>
    </w:p>
    <w:p w:rsid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 w:hint="eastAsia"/>
          <w:color w:val="3E3E3E"/>
          <w:kern w:val="0"/>
          <w:sz w:val="27"/>
          <w:szCs w:val="27"/>
        </w:rPr>
      </w:pPr>
    </w:p>
    <w:p w:rsid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 w:hint="eastAsia"/>
          <w:color w:val="3E3E3E"/>
          <w:kern w:val="0"/>
          <w:sz w:val="27"/>
          <w:szCs w:val="27"/>
        </w:rPr>
      </w:pPr>
    </w:p>
    <w:p w:rsidR="00227115" w:rsidRPr="00227115" w:rsidRDefault="00227115" w:rsidP="00227115">
      <w:pPr>
        <w:widowControl/>
        <w:spacing w:line="330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</w:p>
    <w:p w:rsidR="00227115" w:rsidRPr="00227115" w:rsidRDefault="00227115" w:rsidP="00227115">
      <w:pPr>
        <w:widowControl/>
        <w:spacing w:line="33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2711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  <w:r w:rsidRPr="002271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166"/>
        <w:gridCol w:w="1748"/>
        <w:gridCol w:w="916"/>
        <w:gridCol w:w="1665"/>
        <w:gridCol w:w="1332"/>
        <w:gridCol w:w="1499"/>
      </w:tblGrid>
      <w:tr w:rsidR="00227115" w:rsidRPr="00227115" w:rsidTr="00227115">
        <w:trPr>
          <w:trHeight w:val="36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noWrap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375" w:lineRule="atLeast"/>
              <w:jc w:val="center"/>
              <w:outlineLvl w:val="1"/>
              <w:rPr>
                <w:rFonts w:ascii="Helvetica" w:eastAsia="宋体" w:hAnsi="Helvetic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27115">
              <w:rPr>
                <w:rFonts w:ascii="Simsun" w:eastAsia="宋体" w:hAnsi="Simsun" w:cs="宋体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2015</w:t>
            </w:r>
            <w:r w:rsidRPr="00227115">
              <w:rPr>
                <w:rFonts w:ascii="Simsun" w:eastAsia="宋体" w:hAnsi="Simsun" w:cs="宋体"/>
                <w:b/>
                <w:bCs/>
                <w:color w:val="000000"/>
                <w:kern w:val="0"/>
                <w:sz w:val="30"/>
                <w:szCs w:val="30"/>
              </w:rPr>
              <w:t>世界高层都市建筑</w:t>
            </w:r>
            <w:r w:rsidRPr="00227115">
              <w:rPr>
                <w:rFonts w:ascii="Simsun" w:eastAsia="宋体" w:hAnsi="Simsun" w:cs="宋体"/>
                <w:b/>
                <w:bCs/>
                <w:color w:val="000000"/>
                <w:kern w:val="0"/>
                <w:sz w:val="30"/>
                <w:szCs w:val="30"/>
              </w:rPr>
              <w:t>CTBUH</w:t>
            </w:r>
            <w:r w:rsidRPr="00227115">
              <w:rPr>
                <w:rFonts w:ascii="Simsun" w:eastAsia="宋体" w:hAnsi="Simsun" w:cs="宋体"/>
                <w:b/>
                <w:bCs/>
                <w:color w:val="000000"/>
                <w:kern w:val="0"/>
                <w:sz w:val="30"/>
                <w:szCs w:val="30"/>
              </w:rPr>
              <w:t>大会</w:t>
            </w:r>
            <w:r w:rsidRPr="00227115">
              <w:rPr>
                <w:rFonts w:ascii="Helvetica" w:eastAsia="宋体" w:hAnsi="Helvetica" w:cs="宋体"/>
                <w:b/>
                <w:bCs/>
                <w:color w:val="000000"/>
                <w:kern w:val="0"/>
                <w:sz w:val="30"/>
                <w:szCs w:val="30"/>
              </w:rPr>
              <w:t>报名表</w:t>
            </w:r>
          </w:p>
        </w:tc>
      </w:tr>
      <w:tr w:rsidR="00227115" w:rsidRPr="00227115" w:rsidTr="00227115">
        <w:trPr>
          <w:trHeight w:val="151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noWrap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5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5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5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5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5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5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地址和邮编</w:t>
            </w:r>
          </w:p>
        </w:tc>
      </w:tr>
      <w:tr w:rsidR="00227115" w:rsidRPr="00227115" w:rsidTr="00227115">
        <w:trPr>
          <w:trHeight w:val="255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noWrap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27115" w:rsidRPr="00227115" w:rsidTr="00227115">
        <w:trPr>
          <w:trHeight w:val="64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noWrap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6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6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6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6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6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6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27115" w:rsidRPr="00227115" w:rsidTr="00227115">
        <w:trPr>
          <w:trHeight w:val="17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noWrap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27115" w:rsidRPr="00227115" w:rsidTr="00227115">
        <w:trPr>
          <w:trHeight w:val="17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noWrap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227115" w:rsidRPr="00227115" w:rsidTr="00227115">
        <w:trPr>
          <w:trHeight w:val="8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noWrap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8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227115" w:rsidRPr="00227115" w:rsidRDefault="00227115" w:rsidP="0022711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1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227115" w:rsidRPr="00227115" w:rsidRDefault="00227115" w:rsidP="00227115">
            <w:pPr>
              <w:widowControl/>
              <w:spacing w:line="375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227115">
              <w:rPr>
                <w:rFonts w:ascii="Helvetica" w:eastAsia="宋体" w:hAnsi="Helvetica" w:cs="宋体"/>
                <w:kern w:val="0"/>
                <w:sz w:val="24"/>
                <w:szCs w:val="24"/>
              </w:rPr>
              <w:t> </w:t>
            </w:r>
          </w:p>
          <w:p w:rsidR="00227115" w:rsidRPr="00227115" w:rsidRDefault="00227115" w:rsidP="00227115">
            <w:pPr>
              <w:widowControl/>
              <w:spacing w:line="375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227115">
              <w:rPr>
                <w:rFonts w:ascii="Helvetica" w:eastAsia="宋体" w:hAnsi="Helvetica" w:cs="宋体"/>
                <w:kern w:val="0"/>
                <w:sz w:val="24"/>
                <w:szCs w:val="24"/>
              </w:rPr>
              <w:t> </w:t>
            </w:r>
          </w:p>
          <w:p w:rsidR="00227115" w:rsidRPr="00227115" w:rsidRDefault="00227115" w:rsidP="00227115">
            <w:pPr>
              <w:widowControl/>
              <w:spacing w:line="89" w:lineRule="atLeast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227115">
              <w:rPr>
                <w:rFonts w:ascii="Helvetica" w:eastAsia="宋体" w:hAnsi="Helvetica" w:cs="宋体"/>
                <w:kern w:val="0"/>
                <w:sz w:val="24"/>
                <w:szCs w:val="24"/>
              </w:rPr>
              <w:t> </w:t>
            </w:r>
          </w:p>
        </w:tc>
      </w:tr>
    </w:tbl>
    <w:p w:rsidR="00AB46FD" w:rsidRPr="00227115" w:rsidRDefault="00042050"/>
    <w:sectPr w:rsidR="00AB46FD" w:rsidRPr="00227115" w:rsidSect="00D2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50" w:rsidRDefault="00042050" w:rsidP="00227115">
      <w:r>
        <w:separator/>
      </w:r>
    </w:p>
  </w:endnote>
  <w:endnote w:type="continuationSeparator" w:id="0">
    <w:p w:rsidR="00042050" w:rsidRDefault="00042050" w:rsidP="0022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50" w:rsidRDefault="00042050" w:rsidP="00227115">
      <w:r>
        <w:separator/>
      </w:r>
    </w:p>
  </w:footnote>
  <w:footnote w:type="continuationSeparator" w:id="0">
    <w:p w:rsidR="00042050" w:rsidRDefault="00042050" w:rsidP="00227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115"/>
    <w:rsid w:val="00042050"/>
    <w:rsid w:val="00227115"/>
    <w:rsid w:val="005068C7"/>
    <w:rsid w:val="00D2558F"/>
    <w:rsid w:val="00EA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8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27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11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711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27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27115"/>
    <w:rPr>
      <w:b/>
      <w:bCs/>
    </w:rPr>
  </w:style>
  <w:style w:type="character" w:styleId="a7">
    <w:name w:val="Hyperlink"/>
    <w:basedOn w:val="a0"/>
    <w:uiPriority w:val="99"/>
    <w:semiHidden/>
    <w:unhideWhenUsed/>
    <w:rsid w:val="0022711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2711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7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LiXX</dc:creator>
  <cp:keywords/>
  <dc:description/>
  <cp:lastModifiedBy>LiXX</cp:lastModifiedBy>
  <cp:revision>2</cp:revision>
  <dcterms:created xsi:type="dcterms:W3CDTF">2015-04-16T01:18:00Z</dcterms:created>
  <dcterms:modified xsi:type="dcterms:W3CDTF">2015-04-16T01:23:00Z</dcterms:modified>
</cp:coreProperties>
</file>