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1F" w:rsidRPr="00890D1F" w:rsidRDefault="00890D1F" w:rsidP="00890D1F">
      <w:pPr>
        <w:widowControl/>
        <w:spacing w:before="100" w:beforeAutospacing="1" w:after="100" w:afterAutospacing="1"/>
        <w:ind w:firstLineChars="0" w:firstLine="0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890D1F">
        <w:rPr>
          <w:rFonts w:ascii="宋体" w:eastAsia="宋体" w:hAnsi="宋体" w:cs="宋体"/>
          <w:b/>
          <w:bCs/>
          <w:kern w:val="0"/>
          <w:sz w:val="28"/>
          <w:szCs w:val="28"/>
        </w:rPr>
        <w:t>【AT】新《建筑设计防火规范》GB50016培训通知（</w:t>
      </w:r>
      <w:r w:rsidR="00977C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890D1F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77C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 w:rsidRPr="00890D1F">
        <w:rPr>
          <w:rFonts w:ascii="宋体" w:eastAsia="宋体" w:hAnsi="宋体" w:cs="宋体"/>
          <w:b/>
          <w:bCs/>
          <w:kern w:val="0"/>
          <w:sz w:val="28"/>
          <w:szCs w:val="28"/>
        </w:rPr>
        <w:t>~</w:t>
      </w:r>
      <w:r w:rsidR="00977C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Pr="00890D1F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  <w:r w:rsidR="00977C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长沙</w:t>
      </w:r>
      <w:r w:rsidRPr="00890D1F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） 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主办单位：《建筑技艺》杂志社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时 间：2015年</w:t>
      </w:r>
      <w:r w:rsidR="00977C5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</w:t>
      </w: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月1</w:t>
      </w:r>
      <w:r w:rsidR="00977C5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8</w:t>
      </w:r>
      <w:r w:rsidR="00977C55">
        <w:rPr>
          <w:rFonts w:ascii="宋体" w:eastAsia="宋体" w:hAnsi="宋体" w:cs="宋体"/>
          <w:b/>
          <w:bCs/>
          <w:kern w:val="0"/>
          <w:sz w:val="24"/>
          <w:szCs w:val="24"/>
        </w:rPr>
        <w:t>~</w:t>
      </w:r>
      <w:r w:rsidR="00977C5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</w:t>
      </w: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日</w:t>
      </w:r>
      <w:r w:rsidRPr="00890D1F">
        <w:rPr>
          <w:rFonts w:ascii="宋体" w:eastAsia="宋体" w:hAnsi="宋体" w:cs="宋体"/>
          <w:kern w:val="0"/>
          <w:sz w:val="24"/>
          <w:szCs w:val="24"/>
        </w:rPr>
        <w:t>（</w:t>
      </w:r>
      <w:r w:rsidR="00977C55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90D1F">
        <w:rPr>
          <w:rFonts w:ascii="宋体" w:eastAsia="宋体" w:hAnsi="宋体" w:cs="宋体"/>
          <w:kern w:val="0"/>
          <w:sz w:val="24"/>
          <w:szCs w:val="24"/>
        </w:rPr>
        <w:t>月1</w:t>
      </w:r>
      <w:r w:rsidR="00977C55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890D1F">
        <w:rPr>
          <w:rFonts w:ascii="宋体" w:eastAsia="宋体" w:hAnsi="宋体" w:cs="宋体"/>
          <w:kern w:val="0"/>
          <w:sz w:val="24"/>
          <w:szCs w:val="24"/>
        </w:rPr>
        <w:t>日</w:t>
      </w:r>
      <w:r w:rsidR="002701A3">
        <w:rPr>
          <w:rFonts w:ascii="宋体" w:eastAsia="宋体" w:hAnsi="宋体" w:cs="宋体" w:hint="eastAsia"/>
          <w:kern w:val="0"/>
          <w:sz w:val="24"/>
          <w:szCs w:val="24"/>
        </w:rPr>
        <w:t>&lt;周</w:t>
      </w:r>
      <w:r w:rsidR="00977C5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2701A3">
        <w:rPr>
          <w:rFonts w:ascii="宋体" w:eastAsia="宋体" w:hAnsi="宋体" w:cs="宋体" w:hint="eastAsia"/>
          <w:kern w:val="0"/>
          <w:sz w:val="24"/>
          <w:szCs w:val="24"/>
        </w:rPr>
        <w:t>&gt;</w:t>
      </w:r>
      <w:r w:rsidRPr="00890D1F">
        <w:rPr>
          <w:rFonts w:ascii="宋体" w:eastAsia="宋体" w:hAnsi="宋体" w:cs="宋体"/>
          <w:kern w:val="0"/>
          <w:sz w:val="24"/>
          <w:szCs w:val="24"/>
        </w:rPr>
        <w:t>报到，</w:t>
      </w:r>
      <w:r w:rsidR="00977C55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890D1F">
        <w:rPr>
          <w:rFonts w:ascii="宋体" w:eastAsia="宋体" w:hAnsi="宋体" w:cs="宋体"/>
          <w:kern w:val="0"/>
          <w:sz w:val="24"/>
          <w:szCs w:val="24"/>
        </w:rPr>
        <w:t>日和</w:t>
      </w:r>
      <w:r w:rsidR="00977C55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890D1F">
        <w:rPr>
          <w:rFonts w:ascii="宋体" w:eastAsia="宋体" w:hAnsi="宋体" w:cs="宋体"/>
          <w:kern w:val="0"/>
          <w:sz w:val="24"/>
          <w:szCs w:val="24"/>
        </w:rPr>
        <w:t>日全天上课）</w:t>
      </w:r>
    </w:p>
    <w:p w:rsidR="00890D1F" w:rsidRPr="00EB02D4" w:rsidRDefault="00890D1F" w:rsidP="00C11BF6">
      <w:pPr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地 点：</w:t>
      </w:r>
      <w:r w:rsidR="00977C5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长沙（具体地点</w:t>
      </w:r>
      <w:r w:rsidR="00977C55">
        <w:rPr>
          <w:rStyle w:val="a8"/>
          <w:rFonts w:asciiTheme="minorEastAsia" w:hAnsiTheme="minorEastAsia" w:cs="Arial" w:hint="eastAsia"/>
          <w:color w:val="222222"/>
          <w:sz w:val="24"/>
          <w:szCs w:val="24"/>
          <w:shd w:val="clear" w:color="auto" w:fill="FFFFFF"/>
        </w:rPr>
        <w:t>稍后通知）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主讲人：晁海鸥，</w:t>
      </w:r>
      <w:r w:rsidRPr="00890D1F">
        <w:rPr>
          <w:rFonts w:ascii="宋体" w:eastAsia="宋体" w:hAnsi="宋体" w:cs="宋体"/>
          <w:kern w:val="0"/>
          <w:sz w:val="24"/>
          <w:szCs w:val="24"/>
        </w:rPr>
        <w:t>中国中元国际工程有限公司消防副总工程师，新《建筑设计防火规范》(GB50116-2014)编制人</w:t>
      </w:r>
    </w:p>
    <w:p w:rsid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2014年9月9日，住建部发布公告：批准《建筑设计防火规范》为国家标准，编号为GB50016-2014，自2015年5月1日起实施。原《建筑设计防火规范》GB50016—2006和《高层民用建筑设计防火规范》GB50045—95同时废止。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新规范在修订过程中，深刻吸取近年来我国重特大火灾事故教训，认真总结国内外建筑防火设计实践经验和消防科技成果，深入调研工程建设发展中出现的新情况、新 问题和规范执行过程中遇到的疑难问题，开展了大量课题研究、技术研讨和必要的试验，广泛征求了有关设计、生产、建设、消防监督、研究和教学等单位意见，最后经审查定稿。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为了做好《建筑设计防火规范》（整合版）与相关规范之间的配合衔接工作，帮助相关单位有关人员全面系 统地学习、理解新版国家标准的主要内容、修（制）订背景、理由和依据，以及实施中应重点把握的关键技术和有关强制性条文规定与要求，并深刻掌握新版规范调 整的主要内容，特举办本次培训。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一、培训内容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1、我国重大火灾事故的成因、整治难点及对策；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2、新版《建筑设计防火规范》整合修订的背景、基本思路；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3、新版《建筑设计防火规范》修订中的争议条款及解决；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4、新版《建筑设计防火规范》强制性条文规定与要求；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5、新版《建筑设计防火规范》修订调整及新增的主要内容；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6、新版《建筑设计防火规范》与《住宅建筑规范》、《中小学校设计规范》等相关行业设计规范的关系；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7、国家标准《建筑设计防火规范》（整合版）与《火灾自动报警系统设计规范》、《消防给水及消火栓系统技术规范》与《建筑防排烟系统技术措施》之间应用及相衔接及贯彻要求与消防监督管理措施；</w:t>
      </w:r>
    </w:p>
    <w:p w:rsid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8、建筑防火设计常见疑难热点问题的解决与审查要点。</w:t>
      </w:r>
    </w:p>
    <w:p w:rsidR="00FE4AFF" w:rsidRPr="00890D1F" w:rsidRDefault="00FE4AF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【</w:t>
      </w:r>
      <w:r w:rsidRPr="00890D1F">
        <w:rPr>
          <w:rFonts w:ascii="宋体" w:eastAsia="宋体" w:hAnsi="宋体" w:cs="宋体"/>
          <w:b/>
          <w:kern w:val="0"/>
          <w:szCs w:val="21"/>
        </w:rPr>
        <w:t>此培训将</w:t>
      </w:r>
      <w:r w:rsidRPr="00FE4AFF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结合众多实际案例进行深入讲解，</w:t>
      </w:r>
      <w:r w:rsidRPr="00FE4AFF">
        <w:rPr>
          <w:rFonts w:ascii="宋体" w:eastAsia="宋体" w:hAnsi="宋体" w:cs="宋体"/>
          <w:b/>
          <w:bCs/>
          <w:color w:val="000000"/>
          <w:kern w:val="0"/>
          <w:szCs w:val="21"/>
        </w:rPr>
        <w:t>并设疑难解答环节</w:t>
      </w:r>
      <w:r w:rsidRPr="00890D1F">
        <w:rPr>
          <w:rFonts w:ascii="宋体" w:eastAsia="宋体" w:hAnsi="宋体" w:cs="宋体"/>
          <w:kern w:val="0"/>
          <w:szCs w:val="21"/>
        </w:rPr>
        <w:t>】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二、专家简介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晁海鸥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高级工程师，在北京市消防局建筑防火审核监督处工作19年，1976年参加《高层民用建筑设计防火规范》调研编制。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lastRenderedPageBreak/>
        <w:t>在中国中元国际工程有限公司从事消防设计审查和咨询工作21年，长期任公司消防副总工程师、消防技术委员会主任，主持了上百项大型民用、物流与工业建筑消防设计研讨确定、审查，特殊工程消防性能</w:t>
      </w:r>
      <w:proofErr w:type="gramStart"/>
      <w:r w:rsidRPr="00890D1F">
        <w:rPr>
          <w:rFonts w:ascii="宋体" w:eastAsia="宋体" w:hAnsi="宋体" w:cs="宋体"/>
          <w:kern w:val="0"/>
          <w:szCs w:val="21"/>
        </w:rPr>
        <w:t>化文件</w:t>
      </w:r>
      <w:proofErr w:type="gramEnd"/>
      <w:r w:rsidRPr="00890D1F">
        <w:rPr>
          <w:rFonts w:ascii="宋体" w:eastAsia="宋体" w:hAnsi="宋体" w:cs="宋体"/>
          <w:kern w:val="0"/>
          <w:szCs w:val="21"/>
        </w:rPr>
        <w:t>编写。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主持参与消防设计的2个项目获得了部级科技进步一等奖和部级优秀工程设计一等奖。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系2009年《高规》、《建规》两规整</w:t>
      </w:r>
      <w:proofErr w:type="gramStart"/>
      <w:r w:rsidRPr="00890D1F">
        <w:rPr>
          <w:rFonts w:ascii="宋体" w:eastAsia="宋体" w:hAnsi="宋体" w:cs="宋体"/>
          <w:kern w:val="0"/>
          <w:szCs w:val="21"/>
        </w:rPr>
        <w:t>合编制组成员</w:t>
      </w:r>
      <w:proofErr w:type="gramEnd"/>
      <w:r w:rsidRPr="00890D1F">
        <w:rPr>
          <w:rFonts w:ascii="宋体" w:eastAsia="宋体" w:hAnsi="宋体" w:cs="宋体"/>
          <w:kern w:val="0"/>
          <w:szCs w:val="21"/>
        </w:rPr>
        <w:t>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具有长期消防设计审查、咨询经验，对于消防规范有着全面、深入的理解，是国内长期从事消防设计审查、参与规范编制，并具有为设计一线提供技术支持且经验丰富的资深消防专家之一。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三、报名有关事项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（1）培训费1600/人（含听课费、用餐、资料等），住宿统一安排，差旅自理。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（2）为保证顺利预定学习名额，</w:t>
      </w:r>
      <w:r w:rsidRPr="00890D1F">
        <w:rPr>
          <w:rFonts w:hint="eastAsia"/>
          <w:b/>
          <w:bCs/>
          <w:sz w:val="21"/>
          <w:szCs w:val="21"/>
        </w:rPr>
        <w:t>须提前报名并将会务费提前汇至以下指定账号，</w:t>
      </w:r>
      <w:r w:rsidRPr="00890D1F">
        <w:rPr>
          <w:rFonts w:hint="eastAsia"/>
          <w:sz w:val="21"/>
          <w:szCs w:val="21"/>
        </w:rPr>
        <w:t>然后将汇款信息回执表和报名表（见下方附件）发至：534415572@qq.com。会务组将在开班前通过邮箱或手机短信告知具体事宜。</w:t>
      </w:r>
    </w:p>
    <w:p w:rsidR="00890D1F" w:rsidRPr="00890D1F" w:rsidRDefault="00890D1F" w:rsidP="00890D1F">
      <w:pPr>
        <w:pStyle w:val="a7"/>
        <w:spacing w:before="0" w:beforeAutospacing="0" w:after="0" w:afterAutospacing="0"/>
        <w:ind w:firstLineChars="200" w:firstLine="420"/>
        <w:rPr>
          <w:sz w:val="21"/>
          <w:szCs w:val="21"/>
        </w:rPr>
      </w:pP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户名：亚太建设科技信息研究院有限公司；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开户银行：招商银行北京东三环支行；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账号：110908001310606；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汇款用途：新版防火规范培训。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【场地有限，报名额满为止。】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四、会务组联系方式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《建筑技艺》杂志社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电话：010-57368773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Email：534415572@qq.com</w:t>
      </w:r>
    </w:p>
    <w:p w:rsidR="00977C55" w:rsidRDefault="00890D1F" w:rsidP="00890D1F">
      <w:pPr>
        <w:widowControl/>
        <w:ind w:firstLineChars="0" w:firstLine="0"/>
        <w:jc w:val="left"/>
        <w:rPr>
          <w:rFonts w:ascii="宋体" w:eastAsia="宋体" w:hAnsi="宋体" w:cs="宋体" w:hint="eastAsia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联系人：张玺：18210340402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网址：www.atd.com.cn</w:t>
      </w:r>
    </w:p>
    <w:p w:rsidR="002D45BD" w:rsidRDefault="002D45BD" w:rsidP="00890D1F">
      <w:pPr>
        <w:ind w:firstLineChars="0" w:firstLine="0"/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仿宋" w:cs="宋体" w:hint="eastAsia"/>
          <w:b/>
          <w:color w:val="000000"/>
          <w:kern w:val="0"/>
          <w:sz w:val="24"/>
          <w:szCs w:val="24"/>
        </w:rPr>
        <w:t>附件：报名表和汇款信息回执表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0D1F" w:rsidRDefault="00890D1F" w:rsidP="00890D1F">
      <w:pPr>
        <w:widowControl/>
        <w:ind w:firstLineChars="0" w:firstLine="0"/>
        <w:jc w:val="left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</w:pP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【注：请将汇款信息回执表和报名表</w:t>
      </w:r>
      <w:r w:rsidR="00977C5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>5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月</w:t>
      </w:r>
      <w:r w:rsidR="00977C5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>10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日前以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word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方式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Email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至：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534415572@qq.com 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】</w:t>
      </w:r>
    </w:p>
    <w:p w:rsidR="00977C55" w:rsidRPr="00890D1F" w:rsidRDefault="00977C55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0D1F" w:rsidRPr="00890D1F" w:rsidRDefault="00890D1F" w:rsidP="00890D1F">
      <w:pPr>
        <w:widowControl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3"/>
        <w:gridCol w:w="1528"/>
        <w:gridCol w:w="923"/>
        <w:gridCol w:w="1706"/>
        <w:gridCol w:w="1372"/>
        <w:gridCol w:w="1364"/>
      </w:tblGrid>
      <w:tr w:rsidR="00890D1F" w:rsidRPr="00890D1F" w:rsidTr="00890D1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spacing w:after="120"/>
              <w:ind w:left="42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t>建筑防火规范报名表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地址和邮编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1"/>
              </w:rPr>
              <w:t>共需要</w:t>
            </w: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     </w:t>
            </w: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1"/>
              </w:rPr>
              <w:t>间房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1"/>
              </w:rPr>
              <w:t>入住时间：</w:t>
            </w:r>
            <w:r w:rsidR="00977C55">
              <w:rPr>
                <w:rFonts w:ascii="Times New Roman" w:eastAsia="仿宋" w:hAnsi="仿宋" w:cs="Times New Roman" w:hint="eastAsia"/>
                <w:color w:val="000000"/>
                <w:kern w:val="0"/>
                <w:sz w:val="24"/>
                <w:szCs w:val="21"/>
              </w:rPr>
              <w:t>5</w:t>
            </w: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</w:t>
            </w:r>
            <w:r w:rsidRPr="00890D1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90D1F" w:rsidRPr="00890D1F" w:rsidRDefault="00890D1F" w:rsidP="00890D1F">
      <w:pPr>
        <w:widowControl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 </w:t>
      </w:r>
    </w:p>
    <w:p w:rsidR="00890D1F" w:rsidRPr="00890D1F" w:rsidRDefault="00890D1F" w:rsidP="00890D1F">
      <w:pPr>
        <w:widowControl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573"/>
        <w:gridCol w:w="2391"/>
        <w:gridCol w:w="2207"/>
        <w:gridCol w:w="735"/>
        <w:gridCol w:w="980"/>
      </w:tblGrid>
      <w:tr w:rsidR="00890D1F" w:rsidRPr="00890D1F" w:rsidTr="00890D1F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lastRenderedPageBreak/>
              <w:t>建筑防火规范报名汇款信息回执表</w:t>
            </w:r>
          </w:p>
        </w:tc>
      </w:tr>
      <w:tr w:rsidR="00890D1F" w:rsidRPr="00890D1F" w:rsidTr="00890D1F">
        <w:trPr>
          <w:trHeight w:val="454"/>
        </w:trPr>
        <w:tc>
          <w:tcPr>
            <w:tcW w:w="1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费用寄出方式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（银行或支付宝），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时间及总金额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寄出方式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（银行或支付宝）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汇出时间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2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发票抬头（务必准确）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1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发票接收人信息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1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如需开增值税专用发票，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需详细填写右侧相关信息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（此项如为空白即视为您不需增值税专用发票，开具后不予更换）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发票抬头（户名）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税号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90D1F" w:rsidRPr="00890D1F" w:rsidRDefault="00890D1F" w:rsidP="00890D1F">
      <w:pPr>
        <w:ind w:firstLineChars="0" w:firstLine="0"/>
      </w:pPr>
    </w:p>
    <w:sectPr w:rsidR="00890D1F" w:rsidRPr="00890D1F" w:rsidSect="002D4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419" w:rsidRDefault="00112419" w:rsidP="00890D1F">
      <w:pPr>
        <w:ind w:firstLine="420"/>
      </w:pPr>
      <w:r>
        <w:separator/>
      </w:r>
    </w:p>
  </w:endnote>
  <w:endnote w:type="continuationSeparator" w:id="0">
    <w:p w:rsidR="00112419" w:rsidRDefault="00112419" w:rsidP="00890D1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419" w:rsidRDefault="00112419" w:rsidP="00890D1F">
      <w:pPr>
        <w:ind w:firstLine="420"/>
      </w:pPr>
      <w:r>
        <w:separator/>
      </w:r>
    </w:p>
  </w:footnote>
  <w:footnote w:type="continuationSeparator" w:id="0">
    <w:p w:rsidR="00112419" w:rsidRDefault="00112419" w:rsidP="00890D1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D1F"/>
    <w:rsid w:val="00096CAE"/>
    <w:rsid w:val="00112419"/>
    <w:rsid w:val="001B4D25"/>
    <w:rsid w:val="002701A3"/>
    <w:rsid w:val="002C1D68"/>
    <w:rsid w:val="002D45BD"/>
    <w:rsid w:val="00501100"/>
    <w:rsid w:val="005B3A27"/>
    <w:rsid w:val="00890D1F"/>
    <w:rsid w:val="00977C55"/>
    <w:rsid w:val="00A50B23"/>
    <w:rsid w:val="00A81EDE"/>
    <w:rsid w:val="00B561A3"/>
    <w:rsid w:val="00BC1C4B"/>
    <w:rsid w:val="00C11BF6"/>
    <w:rsid w:val="00C4220B"/>
    <w:rsid w:val="00D43C92"/>
    <w:rsid w:val="00DB110F"/>
    <w:rsid w:val="00E131B2"/>
    <w:rsid w:val="00EB02D4"/>
    <w:rsid w:val="00FE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D"/>
    <w:pPr>
      <w:widowControl w:val="0"/>
    </w:pPr>
  </w:style>
  <w:style w:type="paragraph" w:styleId="2">
    <w:name w:val="heading 2"/>
    <w:basedOn w:val="a"/>
    <w:link w:val="2Char"/>
    <w:uiPriority w:val="9"/>
    <w:qFormat/>
    <w:rsid w:val="00890D1F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D1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0D1F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890D1F"/>
    <w:rPr>
      <w:i/>
      <w:iCs/>
    </w:rPr>
  </w:style>
  <w:style w:type="character" w:styleId="a6">
    <w:name w:val="Hyperlink"/>
    <w:basedOn w:val="a0"/>
    <w:uiPriority w:val="99"/>
    <w:semiHidden/>
    <w:unhideWhenUsed/>
    <w:rsid w:val="00890D1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90D1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90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73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6E6E6"/>
                        <w:left w:val="single" w:sz="24" w:space="0" w:color="E6E6E6"/>
                        <w:bottom w:val="single" w:sz="24" w:space="0" w:color="E6E6E6"/>
                        <w:right w:val="single" w:sz="24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1919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298</Words>
  <Characters>1699</Characters>
  <Application>Microsoft Office Word</Application>
  <DocSecurity>0</DocSecurity>
  <Lines>14</Lines>
  <Paragraphs>3</Paragraphs>
  <ScaleCrop>false</ScaleCrop>
  <Company>Lenovo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吴春花</dc:creator>
  <cp:keywords/>
  <dc:description/>
  <cp:lastModifiedBy>张玺</cp:lastModifiedBy>
  <cp:revision>8</cp:revision>
  <dcterms:created xsi:type="dcterms:W3CDTF">2015-03-05T07:33:00Z</dcterms:created>
  <dcterms:modified xsi:type="dcterms:W3CDTF">2015-04-23T05:55:00Z</dcterms:modified>
</cp:coreProperties>
</file>