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32"/>
          <w:szCs w:val="32"/>
        </w:rPr>
      </w:pPr>
      <w:r>
        <w:rPr>
          <w:rFonts w:hint="eastAsia" w:ascii="微软雅黑" w:hAnsi="微软雅黑" w:eastAsia="微软雅黑"/>
          <w:b/>
          <w:sz w:val="32"/>
          <w:szCs w:val="32"/>
        </w:rPr>
        <w:t>2018中国度假休闲及主题娱乐设施开发与规划设计国际研讨会</w:t>
      </w:r>
    </w:p>
    <w:p>
      <w:pPr>
        <w:rPr>
          <w:rFonts w:ascii="黑体" w:hAnsi="黑体" w:eastAsia="黑体"/>
        </w:rPr>
      </w:pPr>
    </w:p>
    <w:p>
      <w:pPr>
        <w:rPr>
          <w:rFonts w:ascii="黑体" w:hAnsi="黑体" w:eastAsia="黑体"/>
        </w:rPr>
      </w:pPr>
      <w:r>
        <w:rPr>
          <w:rFonts w:hint="eastAsia" w:ascii="黑体" w:hAnsi="黑体" w:eastAsia="黑体"/>
          <w:b/>
        </w:rPr>
        <w:t>会议名称：</w:t>
      </w:r>
      <w:r>
        <w:rPr>
          <w:rFonts w:hint="eastAsia" w:ascii="黑体" w:hAnsi="黑体" w:eastAsia="黑体"/>
        </w:rPr>
        <w:t xml:space="preserve">2018中国度假休闲及主题娱乐设施开发与规划设计国际研讨会 </w:t>
      </w:r>
    </w:p>
    <w:p>
      <w:pPr>
        <w:rPr>
          <w:rFonts w:ascii="黑体" w:hAnsi="黑体" w:eastAsia="黑体"/>
        </w:rPr>
      </w:pPr>
      <w:r>
        <w:rPr>
          <w:rFonts w:hint="eastAsia" w:ascii="黑体" w:hAnsi="黑体" w:eastAsia="黑体"/>
          <w:b/>
        </w:rPr>
        <w:t>会议主题：</w:t>
      </w:r>
      <w:r>
        <w:rPr>
          <w:rFonts w:hint="eastAsia" w:ascii="黑体" w:hAnsi="黑体" w:eastAsia="黑体"/>
        </w:rPr>
        <w:t>创造体验、铸就卓越——消费转型升级条件下的旅游地产开发与设施环境创造</w:t>
      </w:r>
    </w:p>
    <w:p>
      <w:pPr>
        <w:rPr>
          <w:rFonts w:ascii="黑体" w:hAnsi="黑体" w:eastAsia="黑体"/>
        </w:rPr>
      </w:pPr>
      <w:r>
        <w:rPr>
          <w:rFonts w:hint="eastAsia" w:ascii="黑体" w:hAnsi="黑体" w:eastAsia="黑体"/>
          <w:b/>
        </w:rPr>
        <w:t>会议时间：</w:t>
      </w:r>
      <w:r>
        <w:rPr>
          <w:rFonts w:hint="eastAsia" w:ascii="黑体" w:hAnsi="黑体" w:eastAsia="黑体"/>
        </w:rPr>
        <w:t>2018年1月12-14日</w:t>
      </w:r>
    </w:p>
    <w:p>
      <w:pPr>
        <w:rPr>
          <w:rFonts w:ascii="黑体" w:hAnsi="黑体" w:eastAsia="黑体"/>
        </w:rPr>
      </w:pPr>
      <w:r>
        <w:rPr>
          <w:rFonts w:hint="eastAsia" w:ascii="黑体" w:hAnsi="黑体" w:eastAsia="黑体"/>
          <w:b/>
        </w:rPr>
        <w:t>会议地点：</w:t>
      </w:r>
      <w:r>
        <w:rPr>
          <w:rFonts w:hint="eastAsia" w:ascii="黑体" w:hAnsi="黑体" w:eastAsia="黑体"/>
        </w:rPr>
        <w:t>中国</w:t>
      </w:r>
      <w:r>
        <w:rPr>
          <w:rFonts w:hint="eastAsia" w:ascii="黑体"/>
        </w:rPr>
        <w:t>•</w:t>
      </w:r>
      <w:r>
        <w:rPr>
          <w:rFonts w:hint="eastAsia" w:ascii="黑体" w:hAnsi="黑体" w:eastAsia="黑体"/>
        </w:rPr>
        <w:t>三亚</w:t>
      </w:r>
      <w:r>
        <w:rPr>
          <w:rFonts w:hint="eastAsia" w:ascii="黑体"/>
        </w:rPr>
        <w:t>•</w:t>
      </w:r>
      <w:r>
        <w:rPr>
          <w:rFonts w:hint="eastAsia" w:ascii="黑体" w:hAnsi="黑体" w:eastAsia="黑体"/>
        </w:rPr>
        <w:t>阳光度假酒店</w:t>
      </w:r>
    </w:p>
    <w:p>
      <w:pPr>
        <w:rPr>
          <w:rFonts w:ascii="黑体" w:hAnsi="黑体" w:eastAsia="黑体"/>
        </w:rPr>
      </w:pPr>
      <w:r>
        <w:rPr>
          <w:rFonts w:hint="eastAsia" w:ascii="黑体" w:hAnsi="黑体" w:eastAsia="黑体"/>
          <w:b/>
        </w:rPr>
        <w:t>主办单位：</w:t>
      </w:r>
      <w:r>
        <w:rPr>
          <w:rFonts w:hint="eastAsia" w:ascii="黑体" w:hAnsi="黑体" w:eastAsia="黑体"/>
        </w:rPr>
        <w:t>北京中外友联建筑文化交流中心 、《建筑技艺》杂志</w:t>
      </w:r>
    </w:p>
    <w:p>
      <w:pPr>
        <w:rPr>
          <w:rFonts w:ascii="黑体" w:hAnsi="黑体" w:eastAsia="黑体"/>
        </w:rPr>
      </w:pPr>
      <w:r>
        <w:rPr>
          <w:rFonts w:hint="eastAsia" w:ascii="黑体" w:hAnsi="黑体" w:eastAsia="黑体"/>
          <w:b/>
        </w:rPr>
        <w:t>协办单位：</w:t>
      </w:r>
      <w:r>
        <w:rPr>
          <w:rFonts w:hint="eastAsia" w:ascii="黑体" w:hAnsi="黑体" w:eastAsia="黑体"/>
        </w:rPr>
        <w:t>三夫营地发展有限公司</w:t>
      </w:r>
    </w:p>
    <w:p>
      <w:pPr>
        <w:rPr>
          <w:rFonts w:ascii="黑体" w:hAnsi="黑体" w:eastAsia="黑体"/>
        </w:rPr>
      </w:pPr>
      <w:r>
        <w:rPr>
          <w:rFonts w:hint="eastAsia" w:ascii="黑体" w:hAnsi="黑体" w:eastAsia="黑体"/>
          <w:b/>
        </w:rPr>
        <w:t>支持单位：</w:t>
      </w:r>
      <w:r>
        <w:rPr>
          <w:rFonts w:hint="eastAsia" w:ascii="黑体" w:hAnsi="黑体" w:eastAsia="黑体"/>
        </w:rPr>
        <w:t>美国WATG设计公司、美国Fletemeyer &amp; Lee露营地规划设计公司、泰国Blink设计公司、美国ZEHREN合伙人设计事务所、日本星野集团、新加坡Architrave规划设计有限公司（悦榕集团）、三夫营地发展有限公司、美国SB Architects设计公司、AXIS Leisure顾问管理公司</w:t>
      </w:r>
    </w:p>
    <w:p>
      <w:pPr>
        <w:rPr>
          <w:rFonts w:ascii="黑体" w:hAnsi="黑体" w:eastAsia="黑体"/>
        </w:rPr>
      </w:pPr>
    </w:p>
    <w:p>
      <w:pPr>
        <w:rPr>
          <w:rFonts w:ascii="黑体" w:hAnsi="黑体" w:eastAsia="黑体" w:cs="黑体"/>
          <w:b/>
          <w:kern w:val="0"/>
          <w:sz w:val="24"/>
          <w:szCs w:val="24"/>
        </w:rPr>
      </w:pPr>
      <w:r>
        <w:rPr>
          <w:rFonts w:hint="eastAsia" w:ascii="黑体" w:hAnsi="黑体" w:eastAsia="黑体" w:cs="黑体"/>
          <w:b/>
          <w:kern w:val="0"/>
          <w:sz w:val="24"/>
          <w:szCs w:val="24"/>
        </w:rPr>
        <w:t>一、会议背景</w:t>
      </w:r>
    </w:p>
    <w:p>
      <w:pPr>
        <w:ind w:firstLine="420" w:firstLineChars="200"/>
        <w:rPr>
          <w:rFonts w:ascii="黑体" w:hAnsi="黑体" w:eastAsia="黑体"/>
        </w:rPr>
      </w:pPr>
      <w:r>
        <w:rPr>
          <w:rFonts w:hint="eastAsia" w:ascii="黑体" w:hAnsi="黑体" w:eastAsia="黑体"/>
        </w:rPr>
        <w:t>近年来，伴随着中国旅游市场的蓬勃发展和居民消费结构的转型升级，多元化的旅游消费需求正不断被激活。旅游地产开发也随之从相对单一模式向复合化转变，并日益成为不可逆转的时代趋势。在“功能复合化、业态多样化”趋势下，如何为消费者创造出基于“体验、参与”的空间和场景，并为之提供满足多样化需求的内容创意，是关系到旅游地产项目能否盈利并持续经营的关键因素。</w:t>
      </w:r>
    </w:p>
    <w:p>
      <w:pPr>
        <w:ind w:firstLine="420" w:firstLineChars="200"/>
        <w:rPr>
          <w:rFonts w:ascii="黑体" w:hAnsi="黑体" w:eastAsia="黑体"/>
        </w:rPr>
      </w:pPr>
      <w:r>
        <w:rPr>
          <w:rFonts w:hint="eastAsia" w:ascii="黑体" w:hAnsi="黑体" w:eastAsia="黑体"/>
        </w:rPr>
        <w:t>为了学习交流国内外优秀度假休闲及娱乐设施开发和规划设计经验，我们将于2018年1月12-13日在海南省三亚市举办“2018中国度假休闲及主题娱乐设施开发与规划设计国际研讨会”。本次会议将邀请来自国内外一线著名旅游设施规划设计与开发行业专家作为主讲嘉宾，他们将结合不同地域、不同规模的度假休闲及娱乐设施开发案例，对度假酒店、休闲乐园、养生、露营地、冰雪、山地、滨水等业态设施的规划设计进行深度讲解。同时，本次会议也将邀请具有多年资深经验的运营管理专家，围绕旅游地产可持续的经营管理等内容进行交流探讨，分享成功经验。希望通过本次会议，能够促进新趋势下中国文旅地产向更高水平发展。</w:t>
      </w:r>
    </w:p>
    <w:p>
      <w:pPr>
        <w:rPr>
          <w:rFonts w:ascii="黑体" w:hAnsi="黑体" w:eastAsia="黑体"/>
        </w:rPr>
      </w:pPr>
    </w:p>
    <w:p>
      <w:pPr>
        <w:rPr>
          <w:rFonts w:ascii="黑体" w:hAnsi="黑体" w:eastAsia="黑体" w:cs="黑体"/>
          <w:b/>
          <w:kern w:val="0"/>
          <w:sz w:val="24"/>
          <w:szCs w:val="24"/>
        </w:rPr>
      </w:pPr>
      <w:r>
        <w:rPr>
          <w:rFonts w:hint="eastAsia" w:ascii="黑体" w:hAnsi="黑体" w:eastAsia="黑体" w:cs="黑体"/>
          <w:b/>
          <w:kern w:val="0"/>
          <w:sz w:val="24"/>
          <w:szCs w:val="24"/>
        </w:rPr>
        <w:t>二、会议议程安排</w:t>
      </w:r>
    </w:p>
    <w:p>
      <w:pPr>
        <w:rPr>
          <w:rFonts w:ascii="黑体" w:hAnsi="黑体" w:eastAsia="黑体"/>
        </w:rPr>
      </w:pPr>
    </w:p>
    <w:tbl>
      <w:tblPr>
        <w:tblStyle w:val="10"/>
        <w:tblW w:w="99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71"/>
        <w:gridCol w:w="1431"/>
        <w:gridCol w:w="2976"/>
        <w:gridCol w:w="41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62" w:type="dxa"/>
            <w:gridSpan w:val="4"/>
            <w:shd w:val="clear" w:color="auto" w:fill="FFC000"/>
          </w:tcPr>
          <w:p>
            <w:pPr>
              <w:jc w:val="center"/>
              <w:rPr>
                <w:rFonts w:ascii="黑体" w:hAnsi="黑体" w:eastAsia="黑体"/>
                <w:b/>
              </w:rPr>
            </w:pPr>
            <w:r>
              <w:rPr>
                <w:rFonts w:hint="eastAsia" w:ascii="黑体" w:hAnsi="黑体" w:eastAsia="黑体"/>
                <w:b/>
              </w:rPr>
              <w:t>1月12日（星期五）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71" w:type="dxa"/>
            <w:shd w:val="clear" w:color="auto" w:fill="D8D8D8" w:themeFill="background1" w:themeFillShade="D9"/>
          </w:tcPr>
          <w:p>
            <w:pPr>
              <w:jc w:val="center"/>
              <w:rPr>
                <w:rFonts w:ascii="黑体" w:hAnsi="黑体" w:eastAsia="黑体"/>
                <w:b/>
              </w:rPr>
            </w:pPr>
            <w:r>
              <w:rPr>
                <w:rFonts w:hint="eastAsia" w:ascii="黑体" w:hAnsi="黑体" w:eastAsia="黑体"/>
                <w:b/>
              </w:rPr>
              <w:t>时间</w:t>
            </w:r>
          </w:p>
        </w:tc>
        <w:tc>
          <w:tcPr>
            <w:tcW w:w="1431" w:type="dxa"/>
            <w:shd w:val="clear" w:color="auto" w:fill="D8D8D8" w:themeFill="background1" w:themeFillShade="D9"/>
          </w:tcPr>
          <w:p>
            <w:pPr>
              <w:jc w:val="center"/>
              <w:rPr>
                <w:rFonts w:ascii="黑体" w:hAnsi="黑体" w:eastAsia="黑体"/>
                <w:b/>
              </w:rPr>
            </w:pPr>
            <w:r>
              <w:rPr>
                <w:rFonts w:hint="eastAsia" w:ascii="黑体" w:hAnsi="黑体" w:eastAsia="黑体"/>
                <w:b/>
              </w:rPr>
              <w:t>演讲嘉宾</w:t>
            </w:r>
          </w:p>
        </w:tc>
        <w:tc>
          <w:tcPr>
            <w:tcW w:w="2976" w:type="dxa"/>
            <w:shd w:val="clear" w:color="auto" w:fill="D8D8D8" w:themeFill="background1" w:themeFillShade="D9"/>
          </w:tcPr>
          <w:p>
            <w:pPr>
              <w:jc w:val="center"/>
              <w:rPr>
                <w:rFonts w:ascii="黑体" w:hAnsi="黑体" w:eastAsia="黑体"/>
                <w:b/>
              </w:rPr>
            </w:pPr>
            <w:r>
              <w:rPr>
                <w:rFonts w:hint="eastAsia" w:ascii="黑体" w:hAnsi="黑体" w:eastAsia="黑体"/>
                <w:b/>
              </w:rPr>
              <w:t>单位/职务</w:t>
            </w:r>
          </w:p>
        </w:tc>
        <w:tc>
          <w:tcPr>
            <w:tcW w:w="4184" w:type="dxa"/>
            <w:shd w:val="clear" w:color="auto" w:fill="D8D8D8" w:themeFill="background1" w:themeFillShade="D9"/>
          </w:tcPr>
          <w:p>
            <w:pPr>
              <w:jc w:val="center"/>
              <w:rPr>
                <w:rFonts w:ascii="黑体" w:hAnsi="黑体" w:eastAsia="黑体"/>
                <w:b/>
              </w:rPr>
            </w:pPr>
            <w:r>
              <w:rPr>
                <w:rFonts w:hint="eastAsia" w:ascii="黑体" w:hAnsi="黑体" w:eastAsia="黑体"/>
                <w:b/>
              </w:rPr>
              <w:t>报告题目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71" w:type="dxa"/>
            <w:vAlign w:val="center"/>
          </w:tcPr>
          <w:p>
            <w:pPr>
              <w:rPr>
                <w:rFonts w:ascii="黑体" w:hAnsi="黑体" w:eastAsia="黑体"/>
              </w:rPr>
            </w:pPr>
            <w:r>
              <w:rPr>
                <w:rFonts w:hint="eastAsia" w:ascii="黑体" w:hAnsi="黑体" w:eastAsia="黑体"/>
              </w:rPr>
              <w:t>08:40-10:40</w:t>
            </w:r>
          </w:p>
        </w:tc>
        <w:tc>
          <w:tcPr>
            <w:tcW w:w="1431" w:type="dxa"/>
            <w:vAlign w:val="center"/>
          </w:tcPr>
          <w:p>
            <w:pPr>
              <w:jc w:val="center"/>
              <w:rPr>
                <w:rFonts w:ascii="黑体" w:hAnsi="黑体" w:eastAsia="黑体"/>
              </w:rPr>
            </w:pPr>
            <w:r>
              <w:rPr>
                <w:rFonts w:hint="eastAsia" w:ascii="黑体" w:hAnsi="黑体" w:eastAsia="黑体"/>
              </w:rPr>
              <w:t>Thomas Fo</w:t>
            </w:r>
          </w:p>
        </w:tc>
        <w:tc>
          <w:tcPr>
            <w:tcW w:w="2976" w:type="dxa"/>
            <w:vAlign w:val="center"/>
          </w:tcPr>
          <w:p>
            <w:pPr>
              <w:rPr>
                <w:rFonts w:ascii="黑体" w:hAnsi="黑体" w:eastAsia="黑体"/>
              </w:rPr>
            </w:pPr>
            <w:r>
              <w:rPr>
                <w:rFonts w:hint="eastAsia" w:ascii="黑体" w:hAnsi="黑体" w:eastAsia="黑体"/>
              </w:rPr>
              <w:t>美国WATG设计公司资深副总裁</w:t>
            </w:r>
          </w:p>
        </w:tc>
        <w:tc>
          <w:tcPr>
            <w:tcW w:w="4184" w:type="dxa"/>
            <w:vAlign w:val="center"/>
          </w:tcPr>
          <w:p>
            <w:pPr>
              <w:rPr>
                <w:rFonts w:ascii="黑体" w:hAnsi="黑体" w:eastAsia="黑体"/>
              </w:rPr>
            </w:pPr>
            <w:r>
              <w:rPr>
                <w:rFonts w:hint="eastAsia" w:ascii="黑体" w:hAnsi="黑体" w:eastAsia="黑体"/>
              </w:rPr>
              <w:t>主题娱乐型度假酒店规划设计要素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71" w:type="dxa"/>
            <w:vAlign w:val="center"/>
          </w:tcPr>
          <w:p>
            <w:pPr>
              <w:rPr>
                <w:rFonts w:ascii="黑体" w:hAnsi="黑体" w:eastAsia="黑体"/>
              </w:rPr>
            </w:pPr>
            <w:r>
              <w:rPr>
                <w:rFonts w:hint="eastAsia" w:ascii="黑体" w:hAnsi="黑体" w:eastAsia="黑体"/>
              </w:rPr>
              <w:t>10:50-12:20</w:t>
            </w:r>
          </w:p>
        </w:tc>
        <w:tc>
          <w:tcPr>
            <w:tcW w:w="1431" w:type="dxa"/>
            <w:vAlign w:val="center"/>
          </w:tcPr>
          <w:p>
            <w:pPr>
              <w:jc w:val="center"/>
              <w:rPr>
                <w:rFonts w:ascii="黑体" w:hAnsi="黑体" w:eastAsia="黑体"/>
              </w:rPr>
            </w:pPr>
            <w:r>
              <w:rPr>
                <w:rFonts w:hint="eastAsia" w:ascii="黑体" w:hAnsi="黑体" w:eastAsia="黑体"/>
              </w:rPr>
              <w:t>Jack Zehren</w:t>
            </w:r>
          </w:p>
        </w:tc>
        <w:tc>
          <w:tcPr>
            <w:tcW w:w="2976" w:type="dxa"/>
            <w:vAlign w:val="center"/>
          </w:tcPr>
          <w:p>
            <w:pPr>
              <w:rPr>
                <w:rFonts w:ascii="黑体" w:hAnsi="黑体" w:eastAsia="黑体"/>
              </w:rPr>
            </w:pPr>
            <w:r>
              <w:rPr>
                <w:rFonts w:hint="eastAsia" w:ascii="黑体" w:hAnsi="黑体" w:eastAsia="黑体"/>
              </w:rPr>
              <w:t>美国ZEHREN合伙人设计事务所总裁</w:t>
            </w:r>
          </w:p>
        </w:tc>
        <w:tc>
          <w:tcPr>
            <w:tcW w:w="4184" w:type="dxa"/>
            <w:vAlign w:val="center"/>
          </w:tcPr>
          <w:p>
            <w:pPr>
              <w:rPr>
                <w:rFonts w:ascii="黑体" w:hAnsi="黑体" w:eastAsia="黑体"/>
              </w:rPr>
            </w:pPr>
            <w:r>
              <w:rPr>
                <w:rFonts w:hint="eastAsia" w:ascii="黑体" w:hAnsi="黑体" w:eastAsia="黑体"/>
              </w:rPr>
              <w:t>从山地到水岸的度假酒店规划与设计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71" w:type="dxa"/>
            <w:vAlign w:val="center"/>
          </w:tcPr>
          <w:p>
            <w:pPr>
              <w:rPr>
                <w:rFonts w:ascii="黑体" w:hAnsi="黑体" w:eastAsia="黑体"/>
              </w:rPr>
            </w:pPr>
            <w:r>
              <w:rPr>
                <w:rFonts w:hint="eastAsia" w:ascii="黑体" w:hAnsi="黑体" w:eastAsia="黑体"/>
              </w:rPr>
              <w:t>13:30-14:40</w:t>
            </w:r>
          </w:p>
        </w:tc>
        <w:tc>
          <w:tcPr>
            <w:tcW w:w="1431" w:type="dxa"/>
            <w:vAlign w:val="center"/>
          </w:tcPr>
          <w:p>
            <w:pPr>
              <w:jc w:val="center"/>
              <w:rPr>
                <w:rFonts w:ascii="黑体" w:hAnsi="黑体" w:eastAsia="黑体"/>
              </w:rPr>
            </w:pPr>
            <w:r>
              <w:rPr>
                <w:rFonts w:hint="eastAsia" w:ascii="黑体" w:hAnsi="黑体" w:eastAsia="黑体"/>
              </w:rPr>
              <w:t>郭扬谊</w:t>
            </w:r>
          </w:p>
        </w:tc>
        <w:tc>
          <w:tcPr>
            <w:tcW w:w="2976" w:type="dxa"/>
            <w:vAlign w:val="center"/>
          </w:tcPr>
          <w:p>
            <w:pPr>
              <w:rPr>
                <w:rFonts w:ascii="黑体" w:hAnsi="黑体" w:eastAsia="黑体"/>
              </w:rPr>
            </w:pPr>
            <w:r>
              <w:rPr>
                <w:rFonts w:hint="eastAsia" w:ascii="黑体" w:hAnsi="黑体" w:eastAsia="黑体"/>
              </w:rPr>
              <w:t>日本星野集团大中华区运营及发展项目总监郭</w:t>
            </w:r>
          </w:p>
        </w:tc>
        <w:tc>
          <w:tcPr>
            <w:tcW w:w="4184" w:type="dxa"/>
            <w:vAlign w:val="center"/>
          </w:tcPr>
          <w:p>
            <w:pPr>
              <w:rPr>
                <w:rFonts w:ascii="黑体" w:hAnsi="黑体" w:eastAsia="黑体"/>
              </w:rPr>
            </w:pPr>
            <w:r>
              <w:rPr>
                <w:rFonts w:hint="eastAsia" w:ascii="黑体" w:hAnsi="黑体" w:eastAsia="黑体"/>
              </w:rPr>
              <w:t>日本轻井泽旅游度假区开发与运营之路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71" w:type="dxa"/>
            <w:vAlign w:val="center"/>
          </w:tcPr>
          <w:p>
            <w:pPr>
              <w:rPr>
                <w:rFonts w:ascii="黑体" w:hAnsi="黑体" w:eastAsia="黑体"/>
              </w:rPr>
            </w:pPr>
            <w:r>
              <w:rPr>
                <w:rFonts w:hint="eastAsia" w:ascii="黑体" w:hAnsi="黑体" w:eastAsia="黑体"/>
              </w:rPr>
              <w:t>14:50-16:20</w:t>
            </w:r>
          </w:p>
        </w:tc>
        <w:tc>
          <w:tcPr>
            <w:tcW w:w="1431" w:type="dxa"/>
            <w:vAlign w:val="center"/>
          </w:tcPr>
          <w:p>
            <w:pPr>
              <w:jc w:val="center"/>
              <w:rPr>
                <w:rFonts w:ascii="黑体" w:hAnsi="黑体" w:eastAsia="黑体"/>
              </w:rPr>
            </w:pPr>
            <w:r>
              <w:rPr>
                <w:rFonts w:hint="eastAsia" w:ascii="黑体" w:hAnsi="黑体" w:eastAsia="黑体"/>
              </w:rPr>
              <w:t>James Fletemeyer</w:t>
            </w:r>
          </w:p>
        </w:tc>
        <w:tc>
          <w:tcPr>
            <w:tcW w:w="2976" w:type="dxa"/>
            <w:vAlign w:val="center"/>
          </w:tcPr>
          <w:p>
            <w:pPr>
              <w:rPr>
                <w:rFonts w:ascii="黑体" w:hAnsi="黑体" w:eastAsia="黑体"/>
              </w:rPr>
            </w:pPr>
            <w:r>
              <w:rPr>
                <w:rFonts w:hint="eastAsia" w:ascii="黑体" w:hAnsi="黑体" w:eastAsia="黑体"/>
              </w:rPr>
              <w:t>美国Fletemeyer &amp; Lee露营地规划设计公司总裁</w:t>
            </w:r>
          </w:p>
        </w:tc>
        <w:tc>
          <w:tcPr>
            <w:tcW w:w="4184" w:type="dxa"/>
            <w:vAlign w:val="center"/>
          </w:tcPr>
          <w:p>
            <w:pPr>
              <w:rPr>
                <w:rFonts w:ascii="黑体" w:hAnsi="黑体" w:eastAsia="黑体"/>
              </w:rPr>
            </w:pPr>
            <w:r>
              <w:rPr>
                <w:rFonts w:hint="eastAsia" w:ascii="黑体" w:hAnsi="黑体" w:eastAsia="黑体"/>
              </w:rPr>
              <w:t>美国高品质露营地规划设计与经营模式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71" w:type="dxa"/>
            <w:vAlign w:val="center"/>
          </w:tcPr>
          <w:p>
            <w:pPr>
              <w:rPr>
                <w:rFonts w:ascii="黑体" w:hAnsi="黑体" w:eastAsia="黑体"/>
              </w:rPr>
            </w:pPr>
            <w:r>
              <w:rPr>
                <w:rFonts w:hint="eastAsia" w:ascii="黑体" w:hAnsi="黑体" w:eastAsia="黑体"/>
              </w:rPr>
              <w:t>16:30-17:40</w:t>
            </w:r>
          </w:p>
        </w:tc>
        <w:tc>
          <w:tcPr>
            <w:tcW w:w="1431" w:type="dxa"/>
            <w:vAlign w:val="center"/>
          </w:tcPr>
          <w:p>
            <w:pPr>
              <w:jc w:val="center"/>
              <w:rPr>
                <w:rFonts w:ascii="黑体" w:hAnsi="黑体" w:eastAsia="黑体"/>
              </w:rPr>
            </w:pPr>
            <w:r>
              <w:rPr>
                <w:rFonts w:hint="eastAsia" w:ascii="黑体" w:hAnsi="黑体" w:eastAsia="黑体"/>
              </w:rPr>
              <w:t>顾思恩（Ric Schoon）</w:t>
            </w:r>
          </w:p>
        </w:tc>
        <w:tc>
          <w:tcPr>
            <w:tcW w:w="2976" w:type="dxa"/>
            <w:vAlign w:val="center"/>
          </w:tcPr>
          <w:p>
            <w:pPr>
              <w:rPr>
                <w:rFonts w:ascii="黑体" w:hAnsi="黑体" w:eastAsia="黑体"/>
              </w:rPr>
            </w:pPr>
            <w:r>
              <w:rPr>
                <w:rFonts w:hint="eastAsia" w:ascii="黑体" w:hAnsi="黑体" w:eastAsia="黑体"/>
              </w:rPr>
              <w:t>北京三夫营地发展有限公司联合创始人</w:t>
            </w:r>
          </w:p>
        </w:tc>
        <w:tc>
          <w:tcPr>
            <w:tcW w:w="4184" w:type="dxa"/>
            <w:vAlign w:val="center"/>
          </w:tcPr>
          <w:p>
            <w:pPr>
              <w:rPr>
                <w:rFonts w:ascii="黑体" w:hAnsi="黑体" w:eastAsia="黑体"/>
              </w:rPr>
            </w:pPr>
            <w:r>
              <w:rPr>
                <w:rFonts w:hint="eastAsia" w:ascii="黑体" w:hAnsi="黑体" w:eastAsia="黑体"/>
              </w:rPr>
              <w:t>体验式教育基地与户外营地开发经营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62" w:type="dxa"/>
            <w:gridSpan w:val="4"/>
            <w:shd w:val="clear" w:color="auto" w:fill="FFC000"/>
          </w:tcPr>
          <w:p>
            <w:pPr>
              <w:jc w:val="center"/>
              <w:rPr>
                <w:rFonts w:ascii="黑体" w:hAnsi="黑体" w:eastAsia="黑体"/>
              </w:rPr>
            </w:pPr>
            <w:r>
              <w:rPr>
                <w:rFonts w:hint="eastAsia" w:ascii="黑体" w:hAnsi="黑体" w:eastAsia="黑体"/>
                <w:b/>
              </w:rPr>
              <w:t>1月13日（星期六）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71" w:type="dxa"/>
            <w:shd w:val="clear" w:color="auto" w:fill="D8D8D8" w:themeFill="background1" w:themeFillShade="D9"/>
          </w:tcPr>
          <w:p>
            <w:pPr>
              <w:jc w:val="center"/>
              <w:rPr>
                <w:rFonts w:ascii="黑体" w:hAnsi="黑体" w:eastAsia="黑体"/>
                <w:b/>
              </w:rPr>
            </w:pPr>
            <w:r>
              <w:rPr>
                <w:rFonts w:hint="eastAsia" w:ascii="黑体" w:hAnsi="黑体" w:eastAsia="黑体"/>
                <w:b/>
              </w:rPr>
              <w:t>时间</w:t>
            </w:r>
          </w:p>
        </w:tc>
        <w:tc>
          <w:tcPr>
            <w:tcW w:w="1431" w:type="dxa"/>
            <w:shd w:val="clear" w:color="auto" w:fill="D8D8D8" w:themeFill="background1" w:themeFillShade="D9"/>
          </w:tcPr>
          <w:p>
            <w:pPr>
              <w:jc w:val="center"/>
              <w:rPr>
                <w:rFonts w:ascii="黑体" w:hAnsi="黑体" w:eastAsia="黑体"/>
                <w:b/>
              </w:rPr>
            </w:pPr>
            <w:r>
              <w:rPr>
                <w:rFonts w:hint="eastAsia" w:ascii="黑体" w:hAnsi="黑体" w:eastAsia="黑体"/>
                <w:b/>
              </w:rPr>
              <w:t>演讲嘉宾</w:t>
            </w:r>
          </w:p>
        </w:tc>
        <w:tc>
          <w:tcPr>
            <w:tcW w:w="2976" w:type="dxa"/>
            <w:shd w:val="clear" w:color="auto" w:fill="D8D8D8" w:themeFill="background1" w:themeFillShade="D9"/>
          </w:tcPr>
          <w:p>
            <w:pPr>
              <w:jc w:val="center"/>
              <w:rPr>
                <w:rFonts w:ascii="黑体" w:hAnsi="黑体" w:eastAsia="黑体"/>
                <w:b/>
              </w:rPr>
            </w:pPr>
            <w:r>
              <w:rPr>
                <w:rFonts w:hint="eastAsia" w:ascii="黑体" w:hAnsi="黑体" w:eastAsia="黑体"/>
                <w:b/>
              </w:rPr>
              <w:t>单位/职务</w:t>
            </w:r>
          </w:p>
        </w:tc>
        <w:tc>
          <w:tcPr>
            <w:tcW w:w="4184" w:type="dxa"/>
            <w:shd w:val="clear" w:color="auto" w:fill="D8D8D8" w:themeFill="background1" w:themeFillShade="D9"/>
          </w:tcPr>
          <w:p>
            <w:pPr>
              <w:jc w:val="center"/>
              <w:rPr>
                <w:rFonts w:ascii="黑体" w:hAnsi="黑体" w:eastAsia="黑体"/>
                <w:b/>
              </w:rPr>
            </w:pPr>
            <w:r>
              <w:rPr>
                <w:rFonts w:hint="eastAsia" w:ascii="黑体" w:hAnsi="黑体" w:eastAsia="黑体"/>
                <w:b/>
              </w:rPr>
              <w:t>报告题目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71" w:type="dxa"/>
            <w:shd w:val="clear" w:color="auto" w:fill="auto"/>
            <w:vAlign w:val="center"/>
          </w:tcPr>
          <w:p>
            <w:pPr>
              <w:rPr>
                <w:rFonts w:ascii="黑体" w:hAnsi="黑体" w:eastAsia="黑体"/>
                <w:b/>
              </w:rPr>
            </w:pPr>
            <w:r>
              <w:rPr>
                <w:rFonts w:hint="eastAsia" w:ascii="黑体" w:hAnsi="黑体" w:eastAsia="黑体"/>
              </w:rPr>
              <w:t>09:00-10:40</w:t>
            </w:r>
          </w:p>
        </w:tc>
        <w:tc>
          <w:tcPr>
            <w:tcW w:w="1431" w:type="dxa"/>
            <w:shd w:val="clear" w:color="auto" w:fill="auto"/>
            <w:vAlign w:val="center"/>
          </w:tcPr>
          <w:p>
            <w:pPr>
              <w:jc w:val="center"/>
              <w:rPr>
                <w:rFonts w:ascii="黑体" w:hAnsi="黑体" w:eastAsia="黑体"/>
                <w:b/>
              </w:rPr>
            </w:pPr>
            <w:r>
              <w:rPr>
                <w:rFonts w:hint="eastAsia" w:ascii="黑体" w:hAnsi="黑体" w:eastAsia="黑体"/>
              </w:rPr>
              <w:t>布鲁斯</w:t>
            </w:r>
            <w:r>
              <w:rPr>
                <w:rFonts w:hint="eastAsia" w:ascii="黑体"/>
              </w:rPr>
              <w:t>•</w:t>
            </w:r>
            <w:r>
              <w:rPr>
                <w:rFonts w:hint="eastAsia" w:ascii="黑体" w:hAnsi="黑体" w:eastAsia="黑体"/>
              </w:rPr>
              <w:t>莱特</w:t>
            </w:r>
          </w:p>
        </w:tc>
        <w:tc>
          <w:tcPr>
            <w:tcW w:w="2976" w:type="dxa"/>
            <w:shd w:val="clear" w:color="auto" w:fill="auto"/>
            <w:vAlign w:val="center"/>
          </w:tcPr>
          <w:p>
            <w:pPr>
              <w:rPr>
                <w:rFonts w:ascii="黑体" w:hAnsi="黑体" w:eastAsia="黑体"/>
                <w:b/>
              </w:rPr>
            </w:pPr>
            <w:r>
              <w:rPr>
                <w:rFonts w:hint="eastAsia" w:ascii="黑体" w:hAnsi="黑体" w:eastAsia="黑体"/>
              </w:rPr>
              <w:t>美国SB Architects建筑师事务所负责人、副总裁</w:t>
            </w:r>
          </w:p>
        </w:tc>
        <w:tc>
          <w:tcPr>
            <w:tcW w:w="4184" w:type="dxa"/>
            <w:shd w:val="clear" w:color="auto" w:fill="auto"/>
            <w:vAlign w:val="center"/>
          </w:tcPr>
          <w:p>
            <w:pPr>
              <w:rPr>
                <w:rFonts w:ascii="黑体" w:hAnsi="黑体" w:eastAsia="黑体"/>
                <w:b/>
              </w:rPr>
            </w:pPr>
            <w:r>
              <w:rPr>
                <w:rFonts w:hint="eastAsia" w:ascii="黑体" w:hAnsi="黑体" w:eastAsia="黑体"/>
              </w:rPr>
              <w:t>度假体验与意境的创造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71" w:type="dxa"/>
            <w:shd w:val="clear" w:color="auto" w:fill="auto"/>
            <w:vAlign w:val="center"/>
          </w:tcPr>
          <w:p>
            <w:pPr>
              <w:rPr>
                <w:rFonts w:ascii="黑体" w:hAnsi="黑体" w:eastAsia="黑体"/>
                <w:b/>
              </w:rPr>
            </w:pPr>
            <w:r>
              <w:rPr>
                <w:rFonts w:hint="eastAsia" w:ascii="黑体" w:hAnsi="黑体" w:eastAsia="黑体"/>
              </w:rPr>
              <w:t>10:50-12:20</w:t>
            </w:r>
          </w:p>
        </w:tc>
        <w:tc>
          <w:tcPr>
            <w:tcW w:w="1431" w:type="dxa"/>
            <w:shd w:val="clear" w:color="auto" w:fill="auto"/>
            <w:vAlign w:val="center"/>
          </w:tcPr>
          <w:p>
            <w:pPr>
              <w:jc w:val="center"/>
              <w:rPr>
                <w:rFonts w:ascii="黑体" w:hAnsi="黑体" w:eastAsia="黑体"/>
                <w:b/>
              </w:rPr>
            </w:pPr>
            <w:r>
              <w:rPr>
                <w:rFonts w:hint="eastAsia" w:ascii="黑体" w:hAnsi="黑体" w:eastAsia="黑体"/>
              </w:rPr>
              <w:t>何光正</w:t>
            </w:r>
          </w:p>
        </w:tc>
        <w:tc>
          <w:tcPr>
            <w:tcW w:w="2976" w:type="dxa"/>
            <w:shd w:val="clear" w:color="auto" w:fill="auto"/>
            <w:vAlign w:val="center"/>
          </w:tcPr>
          <w:p>
            <w:pPr>
              <w:rPr>
                <w:rFonts w:ascii="黑体" w:hAnsi="黑体" w:eastAsia="黑体"/>
                <w:b/>
              </w:rPr>
            </w:pPr>
            <w:r>
              <w:rPr>
                <w:rFonts w:hint="eastAsia" w:ascii="黑体" w:hAnsi="黑体" w:eastAsia="黑体"/>
              </w:rPr>
              <w:t>新加坡悦梁设计公司创办人、悦榕集团的高级副总裁兼首席设计师</w:t>
            </w:r>
          </w:p>
        </w:tc>
        <w:tc>
          <w:tcPr>
            <w:tcW w:w="4184" w:type="dxa"/>
            <w:shd w:val="clear" w:color="auto" w:fill="auto"/>
            <w:vAlign w:val="center"/>
          </w:tcPr>
          <w:p>
            <w:pPr>
              <w:rPr>
                <w:rFonts w:ascii="黑体" w:hAnsi="黑体" w:eastAsia="黑体"/>
                <w:b/>
              </w:rPr>
            </w:pPr>
            <w:r>
              <w:rPr>
                <w:rFonts w:hint="eastAsia" w:ascii="黑体" w:hAnsi="黑体" w:eastAsia="黑体"/>
              </w:rPr>
              <w:t>悦榕庄定位、选址与设计案例分享</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71" w:type="dxa"/>
            <w:shd w:val="clear" w:color="auto" w:fill="auto"/>
            <w:vAlign w:val="center"/>
          </w:tcPr>
          <w:p>
            <w:pPr>
              <w:rPr>
                <w:rFonts w:ascii="黑体" w:hAnsi="黑体" w:eastAsia="黑体"/>
                <w:b/>
              </w:rPr>
            </w:pPr>
            <w:r>
              <w:rPr>
                <w:rFonts w:hint="eastAsia" w:ascii="黑体" w:hAnsi="黑体" w:eastAsia="黑体"/>
              </w:rPr>
              <w:t>13:30-15:00</w:t>
            </w:r>
          </w:p>
        </w:tc>
        <w:tc>
          <w:tcPr>
            <w:tcW w:w="1431" w:type="dxa"/>
            <w:shd w:val="clear" w:color="auto" w:fill="auto"/>
            <w:vAlign w:val="center"/>
          </w:tcPr>
          <w:p>
            <w:pPr>
              <w:jc w:val="center"/>
              <w:rPr>
                <w:rFonts w:ascii="黑体" w:hAnsi="黑体" w:eastAsia="黑体"/>
                <w:b/>
              </w:rPr>
            </w:pPr>
            <w:r>
              <w:rPr>
                <w:rFonts w:hint="eastAsia" w:ascii="黑体" w:hAnsi="黑体" w:eastAsia="黑体"/>
              </w:rPr>
              <w:t>克林特</w:t>
            </w:r>
            <w:r>
              <w:rPr>
                <w:rFonts w:hint="eastAsia" w:ascii="黑体"/>
              </w:rPr>
              <w:t>•</w:t>
            </w:r>
            <w:r>
              <w:rPr>
                <w:rFonts w:hint="eastAsia" w:ascii="黑体" w:hAnsi="黑体" w:eastAsia="黑体"/>
              </w:rPr>
              <w:t>纳迦塔</w:t>
            </w:r>
          </w:p>
        </w:tc>
        <w:tc>
          <w:tcPr>
            <w:tcW w:w="2976" w:type="dxa"/>
            <w:shd w:val="clear" w:color="auto" w:fill="auto"/>
            <w:vAlign w:val="center"/>
          </w:tcPr>
          <w:p>
            <w:pPr>
              <w:rPr>
                <w:rFonts w:ascii="黑体" w:hAnsi="黑体" w:eastAsia="黑体"/>
                <w:b/>
              </w:rPr>
            </w:pPr>
            <w:r>
              <w:rPr>
                <w:rFonts w:hint="eastAsia" w:ascii="黑体" w:hAnsi="黑体" w:eastAsia="黑体"/>
              </w:rPr>
              <w:t>Blink建筑设计公司创办人、创意总监</w:t>
            </w:r>
          </w:p>
        </w:tc>
        <w:tc>
          <w:tcPr>
            <w:tcW w:w="4184" w:type="dxa"/>
            <w:shd w:val="clear" w:color="auto" w:fill="auto"/>
            <w:vAlign w:val="center"/>
          </w:tcPr>
          <w:p>
            <w:pPr>
              <w:rPr>
                <w:rFonts w:ascii="黑体" w:hAnsi="黑体" w:eastAsia="黑体"/>
                <w:b/>
              </w:rPr>
            </w:pPr>
            <w:r>
              <w:rPr>
                <w:rFonts w:hint="eastAsia" w:ascii="黑体" w:hAnsi="黑体" w:eastAsia="黑体"/>
              </w:rPr>
              <w:t>奢华的本质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71" w:type="dxa"/>
            <w:shd w:val="clear" w:color="auto" w:fill="auto"/>
            <w:vAlign w:val="center"/>
          </w:tcPr>
          <w:p>
            <w:pPr>
              <w:rPr>
                <w:rFonts w:ascii="黑体" w:hAnsi="黑体" w:eastAsia="黑体"/>
                <w:b/>
              </w:rPr>
            </w:pPr>
            <w:r>
              <w:rPr>
                <w:rFonts w:hint="eastAsia" w:ascii="黑体" w:hAnsi="黑体" w:eastAsia="黑体"/>
              </w:rPr>
              <w:t>15:10-16:20</w:t>
            </w:r>
          </w:p>
        </w:tc>
        <w:tc>
          <w:tcPr>
            <w:tcW w:w="1431" w:type="dxa"/>
            <w:shd w:val="clear" w:color="auto" w:fill="auto"/>
            <w:vAlign w:val="center"/>
          </w:tcPr>
          <w:p>
            <w:pPr>
              <w:jc w:val="center"/>
              <w:rPr>
                <w:rFonts w:ascii="黑体" w:hAnsi="黑体" w:eastAsia="黑体"/>
                <w:b/>
              </w:rPr>
            </w:pPr>
            <w:r>
              <w:rPr>
                <w:rFonts w:hint="eastAsia" w:ascii="黑体" w:hAnsi="黑体" w:eastAsia="黑体"/>
              </w:rPr>
              <w:t>陈鹏</w:t>
            </w:r>
          </w:p>
        </w:tc>
        <w:tc>
          <w:tcPr>
            <w:tcW w:w="2976" w:type="dxa"/>
            <w:shd w:val="clear" w:color="auto" w:fill="auto"/>
            <w:vAlign w:val="center"/>
          </w:tcPr>
          <w:p>
            <w:pPr>
              <w:rPr>
                <w:rFonts w:ascii="黑体" w:hAnsi="黑体" w:eastAsia="黑体"/>
                <w:b/>
              </w:rPr>
            </w:pPr>
            <w:r>
              <w:rPr>
                <w:rFonts w:hint="eastAsia" w:ascii="黑体" w:hAnsi="黑体" w:eastAsia="黑体"/>
              </w:rPr>
              <w:t>AXIS Leisure顾问管理公司副总裁</w:t>
            </w:r>
          </w:p>
        </w:tc>
        <w:tc>
          <w:tcPr>
            <w:tcW w:w="4184" w:type="dxa"/>
            <w:shd w:val="clear" w:color="auto" w:fill="auto"/>
            <w:vAlign w:val="center"/>
          </w:tcPr>
          <w:p>
            <w:pPr>
              <w:rPr>
                <w:rFonts w:ascii="黑体" w:hAnsi="黑体" w:eastAsia="黑体"/>
                <w:b/>
              </w:rPr>
            </w:pPr>
            <w:r>
              <w:rPr>
                <w:rFonts w:hint="eastAsia" w:ascii="黑体" w:hAnsi="黑体" w:eastAsia="黑体"/>
              </w:rPr>
              <w:t>全功能四季度假旅游目的地开发与运营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9962" w:type="dxa"/>
            <w:gridSpan w:val="4"/>
            <w:shd w:val="clear" w:color="auto" w:fill="FFC000"/>
          </w:tcPr>
          <w:p>
            <w:pPr>
              <w:jc w:val="center"/>
              <w:rPr>
                <w:rFonts w:ascii="黑体" w:hAnsi="黑体" w:eastAsia="黑体"/>
                <w:b/>
              </w:rPr>
            </w:pPr>
            <w:r>
              <w:rPr>
                <w:rFonts w:hint="eastAsia" w:ascii="黑体" w:hAnsi="黑体" w:eastAsia="黑体"/>
                <w:b/>
              </w:rPr>
              <w:t>1月14日（星期日）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71" w:type="dxa"/>
            <w:shd w:val="clear" w:color="auto" w:fill="auto"/>
          </w:tcPr>
          <w:p>
            <w:pPr>
              <w:jc w:val="left"/>
              <w:rPr>
                <w:rFonts w:ascii="黑体" w:hAnsi="黑体" w:eastAsia="黑体"/>
              </w:rPr>
            </w:pPr>
            <w:r>
              <w:rPr>
                <w:rFonts w:hint="eastAsia" w:ascii="黑体" w:hAnsi="黑体" w:eastAsia="黑体"/>
              </w:rPr>
              <w:t>9:30-11:30</w:t>
            </w:r>
          </w:p>
        </w:tc>
        <w:tc>
          <w:tcPr>
            <w:tcW w:w="8591" w:type="dxa"/>
            <w:gridSpan w:val="3"/>
            <w:shd w:val="clear" w:color="auto" w:fill="auto"/>
          </w:tcPr>
          <w:p>
            <w:pPr>
              <w:jc w:val="center"/>
              <w:rPr>
                <w:rFonts w:ascii="黑体" w:hAnsi="黑体" w:eastAsia="黑体"/>
              </w:rPr>
            </w:pPr>
            <w:r>
              <w:rPr>
                <w:rFonts w:hint="eastAsia" w:ascii="黑体" w:hAnsi="黑体" w:eastAsia="黑体"/>
              </w:rPr>
              <w:t>项目参观：三亚亚特兰蒂斯度假酒店综合体</w:t>
            </w:r>
          </w:p>
        </w:tc>
      </w:tr>
    </w:tbl>
    <w:p>
      <w:pPr>
        <w:rPr>
          <w:rFonts w:ascii="黑体" w:hAnsi="黑体" w:eastAsia="黑体"/>
        </w:rPr>
      </w:pPr>
    </w:p>
    <w:p>
      <w:pPr>
        <w:rPr>
          <w:rFonts w:ascii="黑体" w:hAnsi="黑体" w:eastAsia="黑体" w:cs="黑体"/>
          <w:b/>
          <w:kern w:val="0"/>
          <w:sz w:val="24"/>
          <w:szCs w:val="24"/>
        </w:rPr>
      </w:pPr>
      <w:r>
        <w:rPr>
          <w:rFonts w:hint="eastAsia" w:ascii="黑体" w:hAnsi="黑体" w:eastAsia="黑体" w:cs="黑体"/>
          <w:b/>
          <w:kern w:val="0"/>
          <w:sz w:val="24"/>
          <w:szCs w:val="24"/>
        </w:rPr>
        <w:t>三、演讲专家介绍</w:t>
      </w:r>
    </w:p>
    <w:p>
      <w:pPr>
        <w:rPr>
          <w:rFonts w:ascii="黑体" w:hAnsi="黑体" w:eastAsia="黑体"/>
          <w:b/>
        </w:rPr>
      </w:pPr>
    </w:p>
    <w:p>
      <w:pPr>
        <w:jc w:val="center"/>
        <w:rPr>
          <w:rFonts w:ascii="黑体" w:hAnsi="黑体" w:eastAsia="黑体"/>
          <w:b/>
        </w:rPr>
      </w:pPr>
      <w:r>
        <w:rPr>
          <w:rFonts w:hint="eastAsia" w:ascii="黑体" w:hAnsi="黑体" w:eastAsia="黑体"/>
          <w:b/>
        </w:rPr>
        <w:t>Thomas Fo</w:t>
      </w:r>
    </w:p>
    <w:p>
      <w:pPr>
        <w:jc w:val="center"/>
        <w:rPr>
          <w:rFonts w:ascii="黑体" w:hAnsi="黑体" w:eastAsia="黑体"/>
        </w:rPr>
      </w:pPr>
      <w:r>
        <w:rPr>
          <w:rFonts w:hint="eastAsia" w:ascii="黑体" w:hAnsi="黑体" w:eastAsia="黑体"/>
        </w:rPr>
        <w:t>美国WATG设计公司资深副总裁</w:t>
      </w:r>
    </w:p>
    <w:p>
      <w:pPr>
        <w:ind w:firstLine="420" w:firstLineChars="200"/>
        <w:rPr>
          <w:rFonts w:ascii="黑体" w:hAnsi="黑体" w:eastAsia="黑体"/>
        </w:rPr>
      </w:pPr>
      <w:r>
        <w:rPr>
          <w:rFonts w:hint="eastAsia" w:ascii="黑体" w:hAnsi="黑体" w:eastAsia="黑体"/>
        </w:rPr>
        <w:t>Thomas毕业于南加州大学建筑学院，自从1985年加入WATG以来，Thomas在一些重要的娱乐项目设计中扮演着关键的角色。他致力于全球主题酒店和度假村的设计研究。曾作为高级项目设计师，为迪士尼设计了几座主题酒店，包括佛罗里达迪士尼滨海度假村、巴黎迪士尼乐园酒店、香港迪士尼乐园酒店、东京迪士尼乐园酒店等。目前，他正在领导设计的项目有：澳门金光大道综合娱乐项目、台湾Promised Life康养度假酒店、上海崇明岛度假酒店、夏威夷欧拉尼度假村等。</w:t>
      </w:r>
    </w:p>
    <w:p>
      <w:pPr>
        <w:rPr>
          <w:rFonts w:ascii="黑体" w:hAnsi="黑体" w:eastAsia="黑体"/>
          <w:b/>
        </w:rPr>
      </w:pPr>
    </w:p>
    <w:p>
      <w:pPr>
        <w:jc w:val="center"/>
        <w:rPr>
          <w:rFonts w:ascii="黑体" w:hAnsi="黑体" w:eastAsia="黑体"/>
          <w:b/>
        </w:rPr>
      </w:pPr>
      <w:r>
        <w:rPr>
          <w:rFonts w:hint="eastAsia" w:ascii="黑体" w:hAnsi="黑体" w:eastAsia="黑体"/>
          <w:b/>
        </w:rPr>
        <w:t>Jack Zehren</w:t>
      </w:r>
    </w:p>
    <w:p>
      <w:pPr>
        <w:jc w:val="center"/>
        <w:rPr>
          <w:rFonts w:ascii="黑体" w:hAnsi="黑体" w:eastAsia="黑体"/>
        </w:rPr>
      </w:pPr>
      <w:r>
        <w:rPr>
          <w:rFonts w:hint="eastAsia" w:ascii="黑体" w:hAnsi="黑体" w:eastAsia="黑体"/>
        </w:rPr>
        <w:t>美国ZEHREN合伙人设计事务所总裁</w:t>
      </w:r>
    </w:p>
    <w:p>
      <w:pPr>
        <w:ind w:firstLine="420" w:firstLineChars="200"/>
        <w:rPr>
          <w:rFonts w:ascii="黑体" w:hAnsi="黑体" w:eastAsia="黑体"/>
        </w:rPr>
      </w:pPr>
      <w:r>
        <w:rPr>
          <w:rFonts w:hint="eastAsia" w:ascii="黑体" w:hAnsi="黑体" w:eastAsia="黑体"/>
        </w:rPr>
        <w:t>Zehren合伙人设计事务所是一家以山地度假酒店规划设计见长的知名公司，在美国本土及阿根廷、智利、韩国、越南、中国、墨西哥、哥斯达黎加和德国等地均有出色表现。作为该事务所的创办人和总裁，杰克</w:t>
      </w:r>
      <w:r>
        <w:rPr>
          <w:rFonts w:hint="eastAsia" w:ascii="宋体" w:hAnsi="宋体" w:eastAsia="宋体" w:cs="宋体"/>
        </w:rPr>
        <w:t>•</w:t>
      </w:r>
      <w:r>
        <w:rPr>
          <w:rFonts w:hint="eastAsia" w:ascii="黑体" w:hAnsi="黑体" w:eastAsia="黑体" w:cs="黑体"/>
        </w:rPr>
        <w:t>釆仑先生杰克毕业于美国西点军校，并持有明尼苏达大学建筑硕士学位。作为一名建筑师和规划师，他始终将每个项目看作是一次将自然元素与文化结合，并通过建筑与公共空间的设计为人们创造有意义和兴奋体验的机会与挑战。代表项目：科罗拉多州海狸溪滑雪度假村、陶斯滑雪谷</w:t>
      </w:r>
      <w:r>
        <w:rPr>
          <w:rFonts w:hint="eastAsia" w:ascii="黑体" w:hAnsi="黑体" w:eastAsia="黑体"/>
        </w:rPr>
        <w:t>布雷克度假酒店、凯悦长白山度假酒店、科罗拉多州塞巴斯蒂安韦尔度假村等。</w:t>
      </w:r>
    </w:p>
    <w:p>
      <w:pPr>
        <w:rPr>
          <w:rFonts w:ascii="黑体" w:hAnsi="黑体" w:eastAsia="黑体"/>
          <w:b/>
        </w:rPr>
      </w:pPr>
    </w:p>
    <w:p>
      <w:pPr>
        <w:jc w:val="center"/>
        <w:rPr>
          <w:rFonts w:ascii="黑体" w:hAnsi="黑体" w:eastAsia="黑体"/>
          <w:b/>
        </w:rPr>
      </w:pPr>
      <w:r>
        <w:rPr>
          <w:rFonts w:hint="eastAsia" w:ascii="黑体" w:hAnsi="黑体" w:eastAsia="黑体"/>
          <w:b/>
        </w:rPr>
        <w:t>郭扬谊</w:t>
      </w:r>
    </w:p>
    <w:p>
      <w:pPr>
        <w:jc w:val="center"/>
        <w:rPr>
          <w:rFonts w:ascii="黑体" w:hAnsi="黑体" w:eastAsia="黑体"/>
        </w:rPr>
      </w:pPr>
      <w:r>
        <w:rPr>
          <w:rFonts w:hint="eastAsia" w:ascii="黑体" w:hAnsi="黑体" w:eastAsia="黑体"/>
        </w:rPr>
        <w:t>日本星野集团大中华区运营及发展项目总监</w:t>
      </w:r>
    </w:p>
    <w:p>
      <w:pPr>
        <w:ind w:firstLine="420" w:firstLineChars="200"/>
        <w:rPr>
          <w:rFonts w:ascii="黑体" w:hAnsi="黑体" w:eastAsia="黑体"/>
        </w:rPr>
      </w:pPr>
      <w:r>
        <w:rPr>
          <w:rFonts w:hint="eastAsia" w:ascii="黑体" w:hAnsi="黑体" w:eastAsia="黑体"/>
        </w:rPr>
        <w:t>星野集团是一家有着100余年开发及运营奢华度假酒店及温泉度假酒店历史的公司，该公司已成为度假村经营的行业翘楚，擅长“生态旅游”经营，并且注重地区的历史、文化和自然环境协调发展。郭扬谊女士毕业于日本大学MBA，毕业后加入星野集团，现任星野集团大中华区运营及发展项目总监，同时也是星野集团中国法人--锦绣星野酒店管理有限公司董事长助理。目前，在中国全国范围内开展星野集团旗下酒店策划设计、投资开发、运营管理等服务。自加入星野集团以来，郭女士主要负责星野旗下酒店品牌在中国的选址及策划、涵盖精品奢华度假酒店--虹夕诺雅，精品温泉度假酒店—界，高端家庭度假酒店-Risonare等主要领域。</w:t>
      </w:r>
    </w:p>
    <w:p>
      <w:pPr>
        <w:rPr>
          <w:rFonts w:ascii="黑体" w:hAnsi="黑体" w:eastAsia="黑体"/>
          <w:b/>
        </w:rPr>
      </w:pPr>
    </w:p>
    <w:p>
      <w:pPr>
        <w:jc w:val="center"/>
        <w:rPr>
          <w:rFonts w:ascii="黑体" w:hAnsi="黑体" w:eastAsia="黑体"/>
          <w:b/>
        </w:rPr>
      </w:pPr>
      <w:r>
        <w:rPr>
          <w:rFonts w:hint="eastAsia" w:ascii="黑体" w:hAnsi="黑体" w:eastAsia="黑体"/>
          <w:b/>
        </w:rPr>
        <w:t>James Fletemeyer</w:t>
      </w:r>
    </w:p>
    <w:p>
      <w:pPr>
        <w:jc w:val="center"/>
        <w:rPr>
          <w:rFonts w:ascii="黑体" w:hAnsi="黑体" w:eastAsia="黑体"/>
        </w:rPr>
      </w:pPr>
      <w:r>
        <w:rPr>
          <w:rFonts w:hint="eastAsia" w:ascii="黑体" w:hAnsi="黑体" w:eastAsia="黑体"/>
        </w:rPr>
        <w:t>美国Fletemeyer &amp; Lee露营地规划设计公司总裁</w:t>
      </w:r>
    </w:p>
    <w:p>
      <w:pPr>
        <w:ind w:firstLine="420" w:firstLineChars="200"/>
        <w:rPr>
          <w:rFonts w:ascii="黑体" w:hAnsi="黑体" w:eastAsia="黑体"/>
        </w:rPr>
      </w:pPr>
      <w:r>
        <w:rPr>
          <w:rFonts w:hint="eastAsia" w:ascii="黑体" w:hAnsi="黑体" w:eastAsia="黑体"/>
        </w:rPr>
        <w:t>James是一位拥有超过40年规划与景观建筑学全程专业经验的资深设计师，一直致力于为客户规划设计高品质的营地、会所、校园等设施，经他参与设计的营地、高级会所达300余个。他一直秉承与客户进行互动并将环境与用户体验相融合的理念，他相信越丰富的设计，能打造更高品质的产品。他将建筑风格与户外活动相整合，让项目地呈现最极致的体验感。</w:t>
      </w:r>
    </w:p>
    <w:p>
      <w:pPr>
        <w:rPr>
          <w:rFonts w:ascii="黑体" w:hAnsi="黑体" w:eastAsia="黑体"/>
          <w:b/>
        </w:rPr>
      </w:pPr>
    </w:p>
    <w:p>
      <w:pPr>
        <w:jc w:val="center"/>
        <w:rPr>
          <w:rFonts w:ascii="黑体" w:hAnsi="黑体" w:eastAsia="黑体"/>
          <w:b/>
        </w:rPr>
      </w:pPr>
      <w:r>
        <w:rPr>
          <w:rFonts w:hint="eastAsia" w:ascii="黑体" w:hAnsi="黑体" w:eastAsia="黑体"/>
          <w:b/>
        </w:rPr>
        <w:t>顾思恩（Ric Schoon）</w:t>
      </w:r>
    </w:p>
    <w:p>
      <w:pPr>
        <w:jc w:val="center"/>
        <w:rPr>
          <w:rFonts w:ascii="黑体" w:hAnsi="黑体" w:eastAsia="黑体"/>
        </w:rPr>
      </w:pPr>
      <w:r>
        <w:rPr>
          <w:rFonts w:hint="eastAsia" w:ascii="黑体" w:hAnsi="黑体" w:eastAsia="黑体"/>
        </w:rPr>
        <w:t>北京三夫营地发展有限公司联合创始人</w:t>
      </w:r>
    </w:p>
    <w:p>
      <w:pPr>
        <w:ind w:firstLine="420" w:firstLineChars="200"/>
        <w:rPr>
          <w:rFonts w:ascii="黑体" w:hAnsi="黑体" w:eastAsia="黑体"/>
        </w:rPr>
      </w:pPr>
      <w:r>
        <w:rPr>
          <w:rFonts w:hint="eastAsia" w:ascii="黑体" w:hAnsi="黑体" w:eastAsia="黑体"/>
        </w:rPr>
        <w:t>顾先生从事体验式教育及户外基地建设30多年，作为该领域的资深专家，他致力于体验式教育基地开发、培训课程中国本土化的转化与发展。他是专业的青少年成长及企业成长教练，是ACCT（国际挑战场地技术协会）高级培训师，曾任美国MFC体验式教育公司总裁。曾参与设计建设过多个国际学校、青少年挑战营地、培训基地的体验式培训项目及绳索挑战场地：主导建设瑞典TORCH BEARERS学校绳索挑战基地、广安控股官厅GO ART青少年挑战营地、美国LDi集团泉石培训基地、鲁泰纺织集团、北京顺义国际学校培训基地等基地项目。</w:t>
      </w:r>
    </w:p>
    <w:p>
      <w:pPr>
        <w:rPr>
          <w:rFonts w:ascii="黑体" w:hAnsi="黑体" w:eastAsia="黑体"/>
          <w:b/>
        </w:rPr>
      </w:pPr>
    </w:p>
    <w:p>
      <w:pPr>
        <w:jc w:val="center"/>
        <w:rPr>
          <w:rFonts w:ascii="黑体" w:hAnsi="黑体" w:eastAsia="黑体" w:cs="黑体"/>
          <w:b/>
        </w:rPr>
      </w:pPr>
      <w:r>
        <w:rPr>
          <w:rFonts w:hint="eastAsia" w:ascii="黑体" w:hAnsi="黑体" w:eastAsia="黑体"/>
          <w:b/>
        </w:rPr>
        <w:t>布鲁斯</w:t>
      </w:r>
      <w:r>
        <w:rPr>
          <w:rFonts w:hint="eastAsia" w:ascii="宋体" w:hAnsi="宋体" w:eastAsia="宋体" w:cs="宋体"/>
          <w:b/>
        </w:rPr>
        <w:t>•</w:t>
      </w:r>
      <w:r>
        <w:rPr>
          <w:rFonts w:hint="eastAsia" w:ascii="黑体" w:hAnsi="黑体" w:eastAsia="黑体" w:cs="黑体"/>
          <w:b/>
        </w:rPr>
        <w:t>莱特</w:t>
      </w:r>
    </w:p>
    <w:p>
      <w:pPr>
        <w:jc w:val="center"/>
        <w:rPr>
          <w:rFonts w:ascii="黑体" w:hAnsi="黑体" w:eastAsia="黑体"/>
        </w:rPr>
      </w:pPr>
      <w:r>
        <w:rPr>
          <w:rFonts w:hint="eastAsia" w:ascii="黑体" w:hAnsi="黑体" w:eastAsia="黑体"/>
        </w:rPr>
        <w:t>美国SB Architects建筑师事务所负责人、副总裁</w:t>
      </w:r>
    </w:p>
    <w:p>
      <w:pPr>
        <w:ind w:firstLine="420" w:firstLineChars="200"/>
        <w:rPr>
          <w:rFonts w:ascii="黑体" w:hAnsi="黑体" w:eastAsia="黑体"/>
        </w:rPr>
      </w:pPr>
      <w:r>
        <w:rPr>
          <w:rFonts w:hint="eastAsia" w:ascii="黑体" w:hAnsi="黑体" w:eastAsia="黑体"/>
        </w:rPr>
        <w:t>布鲁斯于1992年毕业于亚利桑那州立大学，获建筑学学士学位。在加入SB Architects公司之前，布鲁斯曾在著名的酒店设计团队-希尔格雷泽工作室（Hill Glazier Architects）担任协同建筑师，在那里，他参与了大量的高端酒店和度假项目，包括夏威夷华拉莱四季度假村和科罗拉多州巴奇勒谷四季酒店等。作为SB Architects建筑师事务所副总裁，他已经和许多国际著名酒店品牌开展了密切的合作，如瑞吉酒店酒店、奥博度假村、红木酒店、丽思卡尔顿酒店等。主要代表作品：夏威夷华拉莱四季度假村、加州半月湾丽思卡尔顿酒店、科罗拉多州巴奇勒谷丽思卡尔顿酒店、维尔京群岛博特尼湾瑞吉度假酒店、墨西哥蓬塔米达瑞吉度假酒店、加勒比海玫瑰岛丽思卡尔顿度假村。</w:t>
      </w:r>
    </w:p>
    <w:p>
      <w:pPr>
        <w:rPr>
          <w:rFonts w:ascii="黑体" w:hAnsi="黑体" w:eastAsia="黑体"/>
          <w:b/>
        </w:rPr>
      </w:pPr>
    </w:p>
    <w:p>
      <w:pPr>
        <w:jc w:val="center"/>
        <w:rPr>
          <w:rFonts w:ascii="黑体" w:hAnsi="黑体" w:eastAsia="黑体"/>
          <w:b/>
        </w:rPr>
      </w:pPr>
      <w:r>
        <w:rPr>
          <w:rFonts w:hint="eastAsia" w:ascii="黑体" w:hAnsi="黑体" w:eastAsia="黑体"/>
          <w:b/>
        </w:rPr>
        <w:t>何光正</w:t>
      </w:r>
    </w:p>
    <w:p>
      <w:pPr>
        <w:jc w:val="center"/>
        <w:rPr>
          <w:rFonts w:ascii="黑体" w:hAnsi="黑体" w:eastAsia="黑体"/>
        </w:rPr>
      </w:pPr>
      <w:r>
        <w:rPr>
          <w:rFonts w:hint="eastAsia" w:ascii="黑体" w:hAnsi="黑体" w:eastAsia="黑体"/>
        </w:rPr>
        <w:t>新加坡悦梁设计公司创办人、悦榕集团的高级副总裁兼首席设计师</w:t>
      </w:r>
    </w:p>
    <w:p>
      <w:pPr>
        <w:ind w:firstLine="420" w:firstLineChars="200"/>
        <w:rPr>
          <w:rFonts w:ascii="黑体" w:hAnsi="黑体" w:eastAsia="黑体"/>
        </w:rPr>
      </w:pPr>
      <w:r>
        <w:rPr>
          <w:rFonts w:hint="eastAsia" w:ascii="黑体" w:hAnsi="黑体" w:eastAsia="黑体"/>
        </w:rPr>
        <w:t>Architrave（悦梁）是悦榕集团的组成部分，拥有丰富的规划、设计和项目监控经验。悦榕集团旗下几乎所有的度假村、度假酒店和水疗中心都出自该团队。何光正先生是悦梁设计公司的创立者，也是悦榕集团首席设计师。他目前在悦梁公司曼谷办公室工作，负责掌管项目运作和带领设计团队。何先生个人也参与了悦榕集团在泰国、中国、墨西哥、摩洛哥、越南、塞舌尔等地的度假酒店开发项目。他还领导团队设计了亚洲第一家综合度假村—普吉岛乐古浪悦椿度假村。在1992年之前，他曾在泰华度假村发展公司任项目经理。作为悦榕度假酒店集团执行主席何光平先生的兄弟，何光正拥有新加坡国立大学荣誉建筑学士学位，也是新加坡建筑师学会荣誉奖章获得者。他自1986年他就已经是新加坡注册建筑师。</w:t>
      </w:r>
    </w:p>
    <w:p>
      <w:pPr>
        <w:rPr>
          <w:rFonts w:ascii="黑体" w:hAnsi="黑体" w:eastAsia="黑体"/>
          <w:b/>
        </w:rPr>
      </w:pPr>
    </w:p>
    <w:p>
      <w:pPr>
        <w:jc w:val="center"/>
        <w:rPr>
          <w:rFonts w:ascii="黑体" w:hAnsi="黑体" w:eastAsia="黑体" w:cs="黑体"/>
          <w:b/>
        </w:rPr>
      </w:pPr>
      <w:r>
        <w:rPr>
          <w:rFonts w:hint="eastAsia" w:ascii="黑体" w:hAnsi="黑体" w:eastAsia="黑体"/>
          <w:b/>
        </w:rPr>
        <w:t>克林特</w:t>
      </w:r>
      <w:r>
        <w:rPr>
          <w:rFonts w:hint="eastAsia" w:ascii="宋体" w:hAnsi="宋体" w:eastAsia="宋体" w:cs="宋体"/>
          <w:b/>
        </w:rPr>
        <w:t>•</w:t>
      </w:r>
      <w:r>
        <w:rPr>
          <w:rFonts w:hint="eastAsia" w:ascii="黑体" w:hAnsi="黑体" w:eastAsia="黑体" w:cs="黑体"/>
          <w:b/>
        </w:rPr>
        <w:t>纳迦塔</w:t>
      </w:r>
    </w:p>
    <w:p>
      <w:pPr>
        <w:jc w:val="center"/>
        <w:rPr>
          <w:rFonts w:ascii="黑体" w:hAnsi="黑体" w:eastAsia="黑体" w:cs="黑体"/>
        </w:rPr>
      </w:pPr>
      <w:r>
        <w:rPr>
          <w:rFonts w:hint="eastAsia" w:ascii="黑体" w:hAnsi="黑体" w:eastAsia="黑体"/>
        </w:rPr>
        <w:t>Blink建筑设计公司创办人、创意总监</w:t>
      </w:r>
    </w:p>
    <w:p>
      <w:pPr>
        <w:ind w:firstLine="420" w:firstLineChars="200"/>
        <w:rPr>
          <w:rFonts w:ascii="黑体" w:hAnsi="黑体" w:eastAsia="黑体"/>
        </w:rPr>
      </w:pPr>
      <w:r>
        <w:rPr>
          <w:rFonts w:hint="eastAsia" w:ascii="黑体" w:hAnsi="黑体" w:eastAsia="黑体"/>
        </w:rPr>
        <w:t>克林特已经在设计前沿工作了20多年，他不断挑战极限，赢得赞扬，然后又开拓创新探索新的空间。克林特毕业于夏威夷大学，他的设计理论深受斯里兰卡地方现代主义建筑大师杰佛里</w:t>
      </w:r>
      <w:r>
        <w:rPr>
          <w:rFonts w:hint="eastAsia" w:ascii="宋体" w:hAnsi="宋体" w:eastAsia="宋体" w:cs="宋体"/>
        </w:rPr>
        <w:t>•</w:t>
      </w:r>
      <w:r>
        <w:rPr>
          <w:rFonts w:hint="eastAsia" w:ascii="黑体" w:hAnsi="黑体" w:eastAsia="黑体" w:cs="黑体"/>
        </w:rPr>
        <w:t>巴瓦的影响，而他的灵感则来源于新锐思想家马尔科姆</w:t>
      </w:r>
      <w:r>
        <w:rPr>
          <w:rFonts w:hint="eastAsia" w:ascii="宋体" w:hAnsi="宋体" w:eastAsia="宋体" w:cs="宋体"/>
        </w:rPr>
        <w:t>•</w:t>
      </w:r>
      <w:r>
        <w:rPr>
          <w:rFonts w:hint="eastAsia" w:ascii="黑体" w:hAnsi="黑体" w:eastAsia="黑体" w:cs="黑体"/>
        </w:rPr>
        <w:t>格拉德威尔。主要代表作品：康拉德三亚度假酒店、马尔代夫卓美亚德瓦纳芙希度假酒店、普吉岛朗豪度假酒店、巴厘岛丽晶酒店等。</w:t>
      </w:r>
    </w:p>
    <w:p>
      <w:pPr>
        <w:rPr>
          <w:rFonts w:ascii="黑体" w:hAnsi="黑体" w:eastAsia="黑体"/>
          <w:b/>
        </w:rPr>
      </w:pPr>
    </w:p>
    <w:p>
      <w:pPr>
        <w:jc w:val="center"/>
        <w:rPr>
          <w:rFonts w:ascii="黑体" w:hAnsi="黑体" w:eastAsia="黑体"/>
          <w:b/>
        </w:rPr>
      </w:pPr>
      <w:r>
        <w:rPr>
          <w:rFonts w:hint="eastAsia" w:ascii="黑体" w:hAnsi="黑体" w:eastAsia="黑体"/>
          <w:b/>
        </w:rPr>
        <w:t>陈鹏</w:t>
      </w:r>
    </w:p>
    <w:p>
      <w:pPr>
        <w:jc w:val="center"/>
        <w:rPr>
          <w:rFonts w:ascii="黑体" w:hAnsi="黑体" w:eastAsia="黑体"/>
        </w:rPr>
      </w:pPr>
      <w:r>
        <w:rPr>
          <w:rFonts w:hint="eastAsia" w:ascii="黑体" w:hAnsi="黑体" w:eastAsia="黑体"/>
        </w:rPr>
        <w:t>AXIS Leisure顾问管理公司副总裁</w:t>
      </w:r>
    </w:p>
    <w:p>
      <w:pPr>
        <w:ind w:firstLine="420" w:firstLineChars="200"/>
        <w:rPr>
          <w:rFonts w:ascii="黑体" w:hAnsi="黑体" w:eastAsia="黑体"/>
        </w:rPr>
      </w:pPr>
      <w:r>
        <w:rPr>
          <w:rFonts w:hint="eastAsia" w:ascii="黑体" w:hAnsi="黑体" w:eastAsia="黑体"/>
        </w:rPr>
        <w:t>陈鹏先生是国内不多的同时拥有酒店管理、滑雪度假管理、地产开发等综合管理能力的专业人士，尤其在中国滑雪产业及山地度假领域拥有丰富经验。2000-2003年在澳大利亚悉尼攻读酒店及旅游管理专业，2004年回国后在北京东方君悦大酒店工作。2008年加入新濠中国，先后负责过新濠中国旗下的北大湖滑雪度假区及亚布力滑雪度假区的经营管理工作。2013年加入万科，负责开发、筹建、运营万科松花湖度假区，在开业两年内引领松花湖度假区成为国内最具影响力的滑雪及山地度假区。作为万科冰雪事业部执行合作人，同时身兼万科松花湖度假区副总经理、松花湖度假区山地度假公司总经理，以及北大湖滑雪场总经理，不但很好经营这两个滑雪度假区，同时推动了吉林市的滑雪度假产业发展。2017年加入Axis Leisure Management任职副总裁，为更多的开发商、投资商提供滑雪度假及休闲度假的开发和管理提供支持等。</w:t>
      </w:r>
    </w:p>
    <w:p>
      <w:pPr>
        <w:rPr>
          <w:rFonts w:ascii="黑体" w:hAnsi="黑体" w:eastAsia="黑体"/>
        </w:rPr>
      </w:pPr>
    </w:p>
    <w:p>
      <w:pPr>
        <w:rPr>
          <w:rFonts w:ascii="黑体" w:hAnsi="黑体" w:eastAsia="黑体" w:cs="黑体"/>
          <w:b/>
          <w:kern w:val="0"/>
          <w:sz w:val="24"/>
          <w:szCs w:val="24"/>
        </w:rPr>
      </w:pPr>
      <w:r>
        <w:rPr>
          <w:rFonts w:hint="eastAsia" w:ascii="黑体" w:hAnsi="黑体" w:eastAsia="黑体" w:cs="黑体"/>
          <w:b/>
          <w:kern w:val="0"/>
          <w:sz w:val="24"/>
          <w:szCs w:val="24"/>
        </w:rPr>
        <w:t>四、报名方式</w:t>
      </w:r>
    </w:p>
    <w:p>
      <w:pPr>
        <w:ind w:firstLine="422" w:firstLineChars="200"/>
        <w:rPr>
          <w:rFonts w:ascii="黑体" w:hAnsi="黑体" w:eastAsia="黑体" w:cs="宋体"/>
          <w:color w:val="3E3E3E"/>
          <w:kern w:val="0"/>
          <w:szCs w:val="21"/>
        </w:rPr>
      </w:pPr>
      <w:r>
        <w:rPr>
          <w:rFonts w:hint="eastAsia" w:ascii="黑体" w:hAnsi="黑体" w:eastAsia="黑体" w:cs="宋体"/>
          <w:b/>
          <w:color w:val="3E3E3E"/>
          <w:kern w:val="0"/>
          <w:szCs w:val="21"/>
        </w:rPr>
        <w:t>参会费用：会务费2980元／人，</w:t>
      </w:r>
      <w:r>
        <w:rPr>
          <w:rFonts w:hint="eastAsia" w:ascii="黑体" w:hAnsi="黑体" w:eastAsia="黑体" w:cs="宋体"/>
          <w:color w:val="3E3E3E"/>
          <w:kern w:val="0"/>
          <w:szCs w:val="21"/>
        </w:rPr>
        <w:t>包括会后资料、会场、主讲人、午餐等费用。如参加1月14日上午三亚亚特兰蒂斯度假酒店综合体，</w:t>
      </w:r>
      <w:r>
        <w:rPr>
          <w:rFonts w:hint="eastAsia" w:ascii="黑体" w:hAnsi="黑体" w:eastAsia="黑体" w:cs="宋体"/>
          <w:b/>
          <w:color w:val="3E3E3E"/>
          <w:kern w:val="0"/>
          <w:szCs w:val="21"/>
        </w:rPr>
        <w:t>需另外缴纳参观费：280元/人（</w:t>
      </w:r>
      <w:r>
        <w:rPr>
          <w:rFonts w:hint="eastAsia" w:ascii="黑体" w:hAnsi="黑体" w:eastAsia="黑体" w:cs="宋体"/>
          <w:color w:val="3E3E3E"/>
          <w:kern w:val="0"/>
          <w:szCs w:val="21"/>
        </w:rPr>
        <w:t>用车、接待）</w:t>
      </w:r>
    </w:p>
    <w:p>
      <w:pPr>
        <w:ind w:firstLine="420" w:firstLineChars="200"/>
        <w:rPr>
          <w:rFonts w:ascii="黑体" w:hAnsi="黑体" w:eastAsia="黑体"/>
          <w:b/>
          <w:szCs w:val="21"/>
        </w:rPr>
      </w:pPr>
      <w:r>
        <w:rPr>
          <w:rFonts w:hint="eastAsia" w:ascii="黑体" w:hAnsi="黑体" w:eastAsia="黑体" w:cs="宋体"/>
          <w:color w:val="3E3E3E"/>
          <w:kern w:val="0"/>
          <w:szCs w:val="21"/>
        </w:rPr>
        <w:t>会议住宿可自行安排，也可由会务组代为预定指定的会议酒店，费用自理。</w:t>
      </w:r>
      <w:r>
        <w:rPr>
          <w:rFonts w:hint="eastAsia" w:ascii="黑体" w:hAnsi="黑体" w:eastAsia="黑体"/>
          <w:b/>
          <w:szCs w:val="21"/>
        </w:rPr>
        <w:t>本次会议协议酒店为：</w:t>
      </w:r>
      <w:r>
        <w:rPr>
          <w:rFonts w:hint="eastAsia" w:ascii="黑体" w:hAnsi="黑体" w:eastAsia="黑体"/>
          <w:szCs w:val="21"/>
        </w:rPr>
        <w:t>三亚阳光大酒店，会议团体价格为：</w:t>
      </w:r>
      <w:r>
        <w:rPr>
          <w:rFonts w:hint="eastAsia" w:ascii="黑体" w:hAnsi="黑体" w:eastAsia="黑体"/>
          <w:b/>
          <w:szCs w:val="21"/>
        </w:rPr>
        <w:t>豪华园景房600元/晚，豪华海景房680元/晚（含早餐，单双同价）；地址：三亚市三亚湾路196号。</w:t>
      </w:r>
    </w:p>
    <w:p>
      <w:pPr>
        <w:pStyle w:val="5"/>
        <w:spacing w:before="0" w:beforeAutospacing="0" w:after="0" w:afterAutospacing="0"/>
        <w:ind w:firstLine="420" w:firstLineChars="200"/>
        <w:jc w:val="both"/>
        <w:rPr>
          <w:rFonts w:ascii="黑体" w:hAnsi="黑体" w:eastAsia="黑体"/>
          <w:color w:val="3E3E3E"/>
          <w:sz w:val="21"/>
          <w:szCs w:val="21"/>
        </w:rPr>
      </w:pPr>
      <w:r>
        <w:rPr>
          <w:rStyle w:val="7"/>
          <w:rFonts w:hint="eastAsia" w:ascii="黑体" w:hAnsi="黑体" w:eastAsia="黑体"/>
          <w:b w:val="0"/>
          <w:color w:val="000000"/>
          <w:sz w:val="21"/>
          <w:szCs w:val="21"/>
        </w:rPr>
        <w:t>参会人员</w:t>
      </w:r>
      <w:r>
        <w:rPr>
          <w:rFonts w:hint="eastAsia" w:ascii="黑体" w:hAnsi="黑体" w:eastAsia="黑体"/>
          <w:color w:val="3E3E3E"/>
          <w:sz w:val="21"/>
          <w:szCs w:val="21"/>
        </w:rPr>
        <w:t>请填写最下方会议回执表后发至：</w:t>
      </w:r>
      <w:r>
        <w:rPr>
          <w:rFonts w:hint="eastAsia" w:ascii="黑体" w:hAnsi="黑体" w:eastAsia="黑体"/>
          <w:b/>
          <w:color w:val="3E3E3E"/>
          <w:sz w:val="21"/>
          <w:szCs w:val="21"/>
        </w:rPr>
        <w:t>AT.2011g@qq.com</w:t>
      </w:r>
      <w:r>
        <w:rPr>
          <w:rFonts w:hint="eastAsia" w:ascii="黑体" w:hAnsi="黑体" w:eastAsia="黑体"/>
          <w:color w:val="3E3E3E"/>
          <w:sz w:val="21"/>
          <w:szCs w:val="21"/>
        </w:rPr>
        <w:t>，会务组将在3个工作日内回复是否报名成功，如未收到回复请及时与会务组联系。须提前缴纳会议费以保证参会名额，请务必在</w:t>
      </w:r>
      <w:r>
        <w:rPr>
          <w:rFonts w:hint="eastAsia" w:ascii="黑体" w:hAnsi="黑体" w:eastAsia="黑体"/>
          <w:b/>
          <w:color w:val="3E3E3E"/>
          <w:sz w:val="21"/>
          <w:szCs w:val="21"/>
        </w:rPr>
        <w:t>1月8</w:t>
      </w:r>
      <w:r>
        <w:rPr>
          <w:rFonts w:hint="eastAsia" w:ascii="黑体" w:hAnsi="黑体" w:eastAsia="黑体"/>
          <w:color w:val="3E3E3E"/>
          <w:sz w:val="21"/>
          <w:szCs w:val="21"/>
        </w:rPr>
        <w:t>日之前报名交款，我们会将发票带到现场领取。付款信息如下：</w:t>
      </w:r>
    </w:p>
    <w:p>
      <w:pPr>
        <w:pStyle w:val="5"/>
        <w:shd w:val="clear" w:color="auto" w:fill="FFFFFF"/>
        <w:spacing w:before="0" w:beforeAutospacing="0" w:after="0" w:afterAutospacing="0"/>
        <w:ind w:firstLine="422" w:firstLineChars="200"/>
        <w:jc w:val="both"/>
        <w:rPr>
          <w:rStyle w:val="7"/>
          <w:rFonts w:hint="eastAsia" w:ascii="黑体" w:hAnsi="黑体" w:eastAsia="黑体" w:cs="Arial"/>
          <w:color w:val="3E3E3E"/>
          <w:sz w:val="21"/>
          <w:szCs w:val="21"/>
        </w:rPr>
      </w:pPr>
      <w:r>
        <w:rPr>
          <w:rStyle w:val="7"/>
          <w:rFonts w:hint="eastAsia" w:ascii="黑体" w:hAnsi="黑体" w:eastAsia="黑体" w:cs="Arial"/>
          <w:color w:val="3E3E3E"/>
          <w:sz w:val="21"/>
          <w:szCs w:val="21"/>
        </w:rPr>
        <w:t>户名：亚太建设科技信息研究院有限公司</w:t>
      </w:r>
    </w:p>
    <w:p>
      <w:pPr>
        <w:pStyle w:val="5"/>
        <w:shd w:val="clear" w:color="auto" w:fill="FFFFFF"/>
        <w:spacing w:before="0" w:beforeAutospacing="0" w:after="0" w:afterAutospacing="0"/>
        <w:ind w:firstLine="422" w:firstLineChars="200"/>
        <w:jc w:val="both"/>
        <w:rPr>
          <w:rStyle w:val="7"/>
          <w:rFonts w:hint="eastAsia" w:ascii="黑体" w:hAnsi="黑体" w:eastAsia="黑体" w:cs="Arial"/>
          <w:color w:val="3E3E3E"/>
          <w:sz w:val="21"/>
          <w:szCs w:val="21"/>
        </w:rPr>
      </w:pPr>
      <w:r>
        <w:rPr>
          <w:rStyle w:val="7"/>
          <w:rFonts w:hint="eastAsia" w:ascii="黑体" w:hAnsi="黑体" w:eastAsia="黑体" w:cs="Arial"/>
          <w:color w:val="3E3E3E"/>
          <w:sz w:val="21"/>
          <w:szCs w:val="21"/>
        </w:rPr>
        <w:t>开户银行：招商银行北京东三环支行</w:t>
      </w:r>
    </w:p>
    <w:p>
      <w:pPr>
        <w:pStyle w:val="5"/>
        <w:shd w:val="clear" w:color="auto" w:fill="FFFFFF"/>
        <w:spacing w:before="0" w:beforeAutospacing="0" w:after="0" w:afterAutospacing="0"/>
        <w:ind w:firstLine="422" w:firstLineChars="200"/>
        <w:jc w:val="both"/>
        <w:rPr>
          <w:rStyle w:val="7"/>
          <w:rFonts w:hint="eastAsia" w:ascii="黑体" w:hAnsi="黑体" w:eastAsia="黑体" w:cs="Arial"/>
          <w:color w:val="3E3E3E"/>
          <w:sz w:val="21"/>
          <w:szCs w:val="21"/>
        </w:rPr>
      </w:pPr>
      <w:r>
        <w:rPr>
          <w:rStyle w:val="7"/>
          <w:rFonts w:hint="eastAsia" w:ascii="黑体" w:hAnsi="黑体" w:eastAsia="黑体" w:cs="Arial"/>
          <w:color w:val="3E3E3E"/>
          <w:sz w:val="21"/>
          <w:szCs w:val="21"/>
        </w:rPr>
        <w:t>账号：</w:t>
      </w:r>
      <w:r>
        <w:rPr>
          <w:rStyle w:val="7"/>
          <w:rFonts w:hint="eastAsia" w:ascii="黑体" w:hAnsi="黑体" w:eastAsia="黑体" w:cs="Arial"/>
          <w:color w:val="3E3E3E"/>
          <w:sz w:val="21"/>
          <w:szCs w:val="21"/>
          <w:lang w:val="en-US"/>
        </w:rPr>
        <w:t>110908001310606</w:t>
      </w:r>
    </w:p>
    <w:p>
      <w:pPr>
        <w:pStyle w:val="5"/>
        <w:shd w:val="clear" w:color="auto" w:fill="FFFFFF"/>
        <w:spacing w:before="0" w:beforeAutospacing="0" w:after="0" w:afterAutospacing="0"/>
        <w:ind w:firstLine="422" w:firstLineChars="200"/>
        <w:jc w:val="both"/>
        <w:rPr>
          <w:rFonts w:ascii="黑体" w:hAnsi="黑体" w:eastAsia="黑体"/>
          <w:color w:val="3E3E3E"/>
        </w:rPr>
      </w:pPr>
      <w:r>
        <w:rPr>
          <w:rStyle w:val="7"/>
          <w:rFonts w:hint="eastAsia" w:ascii="黑体" w:hAnsi="黑体" w:eastAsia="黑体"/>
          <w:color w:val="3E3E3E"/>
          <w:sz w:val="21"/>
          <w:szCs w:val="21"/>
        </w:rPr>
        <w:t>汇款用途：</w:t>
      </w:r>
      <w:r>
        <w:rPr>
          <w:rStyle w:val="7"/>
          <w:rFonts w:hint="eastAsia" w:ascii="黑体" w:hAnsi="黑体" w:eastAsia="黑体"/>
          <w:b w:val="0"/>
          <w:color w:val="3E3E3E"/>
          <w:sz w:val="21"/>
          <w:szCs w:val="21"/>
        </w:rPr>
        <w:t>技艺主题娱乐设施研讨会+参会人员姓名</w:t>
      </w:r>
      <w:r>
        <w:rPr>
          <w:rStyle w:val="7"/>
          <w:rFonts w:hint="eastAsia" w:ascii="黑体" w:hAnsi="黑体" w:eastAsia="黑体"/>
          <w:b w:val="0"/>
          <w:color w:val="3E3E3E"/>
          <w:sz w:val="21"/>
          <w:szCs w:val="21"/>
        </w:rPr>
        <w:cr/>
      </w:r>
      <w:r>
        <w:rPr>
          <w:rStyle w:val="7"/>
          <w:rFonts w:hint="eastAsia" w:ascii="黑体" w:hAnsi="黑体" w:eastAsia="黑体"/>
          <w:color w:val="3E3E3E"/>
          <w:sz w:val="21"/>
          <w:szCs w:val="21"/>
        </w:rPr>
        <w:t>（特别提醒：请尽量采用银行汇款（柜台转款、网上银行和手机银行均可）形式，不推荐使用支付宝汇款（因支付宝系统原因会造成汇款信息不全，不能及时进账并开具发票））</w:t>
      </w:r>
    </w:p>
    <w:p>
      <w:pPr>
        <w:rPr>
          <w:rFonts w:ascii="黑体" w:hAnsi="黑体" w:eastAsia="黑体"/>
        </w:rPr>
      </w:pPr>
    </w:p>
    <w:p>
      <w:pPr>
        <w:rPr>
          <w:rFonts w:ascii="黑体" w:hAnsi="黑体" w:eastAsia="黑体" w:cs="黑体"/>
          <w:b/>
          <w:kern w:val="0"/>
          <w:sz w:val="24"/>
          <w:szCs w:val="24"/>
        </w:rPr>
      </w:pPr>
      <w:r>
        <w:rPr>
          <w:rFonts w:hint="eastAsia" w:ascii="黑体" w:hAnsi="黑体" w:eastAsia="黑体" w:cs="黑体"/>
          <w:b/>
          <w:kern w:val="0"/>
          <w:sz w:val="24"/>
          <w:szCs w:val="24"/>
        </w:rPr>
        <w:t>五、会务组联系方式</w:t>
      </w:r>
      <w:bookmarkStart w:id="0" w:name="_GoBack"/>
      <w:bookmarkEnd w:id="0"/>
    </w:p>
    <w:p>
      <w:pPr>
        <w:rPr>
          <w:rFonts w:ascii="黑体" w:hAnsi="黑体" w:eastAsia="黑体"/>
          <w:b/>
        </w:rPr>
      </w:pPr>
      <w:r>
        <w:rPr>
          <w:rFonts w:hint="eastAsia" w:ascii="黑体" w:hAnsi="黑体" w:eastAsia="黑体"/>
          <w:b/>
        </w:rPr>
        <w:t>《建筑技艺》杂志社</w:t>
      </w:r>
    </w:p>
    <w:p>
      <w:pPr>
        <w:pStyle w:val="5"/>
        <w:spacing w:before="0" w:beforeAutospacing="0" w:after="0" w:afterAutospacing="0"/>
        <w:rPr>
          <w:rFonts w:ascii="黑体" w:hAnsi="黑体" w:eastAsia="黑体"/>
          <w:color w:val="3E3E3E"/>
        </w:rPr>
      </w:pPr>
      <w:r>
        <w:rPr>
          <w:rFonts w:hint="eastAsia" w:ascii="黑体" w:hAnsi="黑体" w:eastAsia="黑体"/>
          <w:color w:val="3E3E3E"/>
          <w:sz w:val="21"/>
          <w:szCs w:val="21"/>
        </w:rPr>
        <w:t>惠晓乐：010-57368774，18513453264（会议报名）</w:t>
      </w:r>
    </w:p>
    <w:p>
      <w:pPr>
        <w:pStyle w:val="5"/>
        <w:spacing w:before="0" w:beforeAutospacing="0" w:after="0" w:afterAutospacing="0"/>
        <w:rPr>
          <w:rFonts w:ascii="黑体" w:hAnsi="黑体" w:eastAsia="黑体"/>
          <w:color w:val="3E3E3E"/>
          <w:sz w:val="21"/>
          <w:szCs w:val="21"/>
        </w:rPr>
      </w:pPr>
      <w:r>
        <w:rPr>
          <w:rFonts w:hint="eastAsia" w:ascii="黑体" w:hAnsi="黑体" w:eastAsia="黑体"/>
          <w:color w:val="3E3E3E"/>
          <w:sz w:val="21"/>
          <w:szCs w:val="21"/>
        </w:rPr>
        <w:t>吴春花：010-57368775，13520457919（会议咨询）</w:t>
      </w:r>
    </w:p>
    <w:p>
      <w:pPr>
        <w:pStyle w:val="5"/>
        <w:spacing w:before="0" w:beforeAutospacing="0" w:after="0" w:afterAutospacing="0"/>
        <w:rPr>
          <w:rFonts w:ascii="黑体" w:hAnsi="黑体" w:eastAsia="黑体"/>
          <w:color w:val="3E3E3E"/>
        </w:rPr>
      </w:pPr>
      <w:r>
        <w:rPr>
          <w:rFonts w:hint="eastAsia" w:ascii="黑体" w:hAnsi="黑体" w:eastAsia="黑体"/>
          <w:color w:val="3E3E3E"/>
          <w:sz w:val="21"/>
          <w:szCs w:val="21"/>
        </w:rPr>
        <w:t>E-mail：AT.2011g@qq.com（会议报名及咨询专用）</w:t>
      </w:r>
    </w:p>
    <w:p>
      <w:pPr>
        <w:pStyle w:val="5"/>
        <w:spacing w:before="0" w:beforeAutospacing="0" w:after="0" w:afterAutospacing="0"/>
        <w:rPr>
          <w:rFonts w:hint="eastAsia" w:ascii="黑体" w:hAnsi="黑体" w:eastAsia="黑体"/>
          <w:color w:val="3E3E3E"/>
          <w:sz w:val="21"/>
          <w:szCs w:val="21"/>
        </w:rPr>
      </w:pPr>
      <w:r>
        <w:rPr>
          <w:rFonts w:hint="eastAsia" w:ascii="黑体" w:hAnsi="黑体" w:eastAsia="黑体"/>
          <w:color w:val="3E3E3E"/>
          <w:sz w:val="21"/>
          <w:szCs w:val="21"/>
        </w:rPr>
        <w:t>网  址：www.atd.com.cn</w:t>
      </w:r>
    </w:p>
    <w:p>
      <w:pPr>
        <w:rPr>
          <w:rFonts w:ascii="黑体" w:hAnsi="黑体" w:eastAsia="黑体"/>
        </w:rPr>
      </w:pPr>
    </w:p>
    <w:p>
      <w:pPr>
        <w:pStyle w:val="5"/>
        <w:spacing w:before="0" w:beforeAutospacing="0" w:after="0" w:afterAutospacing="0"/>
        <w:rPr>
          <w:rFonts w:ascii="黑体" w:hAnsi="黑体" w:eastAsia="黑体" w:cs="黑体"/>
          <w:b/>
        </w:rPr>
      </w:pPr>
      <w:r>
        <w:rPr>
          <w:rFonts w:hint="eastAsia" w:ascii="黑体" w:hAnsi="黑体" w:eastAsia="黑体" w:cs="黑体"/>
          <w:b/>
        </w:rPr>
        <w:t>六、附件：会议回执表，填写完整后发送到：</w:t>
      </w:r>
      <w:r>
        <w:fldChar w:fldCharType="begin"/>
      </w:r>
      <w:r>
        <w:instrText xml:space="preserve"> HYPERLINK "mailto:AT.2011@qq.com" </w:instrText>
      </w:r>
      <w:r>
        <w:fldChar w:fldCharType="separate"/>
      </w:r>
      <w:r>
        <w:rPr>
          <w:rStyle w:val="8"/>
          <w:rFonts w:hint="eastAsia" w:ascii="黑体" w:hAnsi="黑体" w:eastAsia="黑体" w:cs="黑体"/>
          <w:b/>
        </w:rPr>
        <w:t>AT.2011@qq.com</w:t>
      </w:r>
      <w:r>
        <w:rPr>
          <w:rStyle w:val="8"/>
          <w:rFonts w:hint="eastAsia" w:ascii="黑体" w:hAnsi="黑体" w:eastAsia="黑体" w:cs="黑体"/>
          <w:b/>
        </w:rPr>
        <w:fldChar w:fldCharType="end"/>
      </w:r>
    </w:p>
    <w:p>
      <w:pPr>
        <w:pStyle w:val="5"/>
        <w:spacing w:before="0" w:beforeAutospacing="0" w:after="0" w:afterAutospacing="0"/>
        <w:rPr>
          <w:rFonts w:ascii="黑体" w:hAnsi="黑体" w:eastAsia="黑体"/>
          <w:color w:val="3E3E3E"/>
        </w:rPr>
      </w:pPr>
    </w:p>
    <w:tbl>
      <w:tblPr>
        <w:tblStyle w:val="9"/>
        <w:tblW w:w="9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07" w:type="dxa"/>
          </w:tcPr>
          <w:p>
            <w:pPr>
              <w:jc w:val="center"/>
              <w:rPr>
                <w:rFonts w:ascii="黑体" w:hAnsi="黑体" w:eastAsia="黑体" w:cs="黑体"/>
                <w:szCs w:val="21"/>
              </w:rPr>
            </w:pPr>
            <w:r>
              <w:rPr>
                <w:rStyle w:val="7"/>
                <w:rFonts w:hint="eastAsia" w:ascii="黑体" w:hAnsi="黑体" w:eastAsia="黑体" w:cs="黑体"/>
                <w:color w:val="FF0000"/>
                <w:szCs w:val="21"/>
              </w:rPr>
              <w:t>特别提醒</w:t>
            </w:r>
          </w:p>
          <w:p>
            <w:pPr>
              <w:rPr>
                <w:rFonts w:ascii="黑体" w:hAnsi="黑体" w:eastAsia="黑体" w:cs="黑体"/>
                <w:szCs w:val="21"/>
                <w:u w:val="single"/>
              </w:rPr>
            </w:pPr>
            <w:r>
              <w:rPr>
                <w:rFonts w:hint="eastAsia" w:ascii="黑体" w:hAnsi="黑体" w:eastAsia="黑体" w:cs="黑体"/>
                <w:szCs w:val="21"/>
              </w:rPr>
              <w:t>（1）关于发票事宜：请在填写回执表前跟本单位财务部门了解清楚是否需要开具增值税专用发票，如果需要，请您提供准确的增值税专用发票信息，包括：发票抬头（即名称）、税号、地址、电话、开户银行、账号；</w:t>
            </w:r>
            <w:r>
              <w:rPr>
                <w:rFonts w:hint="eastAsia" w:ascii="黑体" w:hAnsi="黑体" w:eastAsia="黑体" w:cs="黑体"/>
                <w:szCs w:val="21"/>
                <w:u w:val="single"/>
              </w:rPr>
              <w:t>如您未提供增值税专用发票信息，则默认开具增值税普通发票，开具后一律不能更改退换！！！</w:t>
            </w:r>
          </w:p>
          <w:p>
            <w:pPr>
              <w:rPr>
                <w:rFonts w:ascii="Helvetica" w:hAnsi="Helvetica" w:cs="Helvetica"/>
                <w:color w:val="3E3E3E"/>
                <w:szCs w:val="21"/>
              </w:rPr>
            </w:pPr>
            <w:r>
              <w:rPr>
                <w:rFonts w:hint="eastAsia" w:ascii="黑体" w:hAnsi="黑体" w:eastAsia="黑体" w:cs="黑体"/>
                <w:szCs w:val="21"/>
              </w:rPr>
              <w:t>（2）请尽量采用银行汇款（柜台转款、网上银行和手机银行均可）形式，不推荐使用支付宝汇款（因系统原因，支付宝汇款会造成汇款信息不全，不能及时进账和开具发票）。</w:t>
            </w:r>
          </w:p>
        </w:tc>
      </w:tr>
    </w:tbl>
    <w:p>
      <w:pPr>
        <w:pStyle w:val="5"/>
        <w:spacing w:before="0" w:beforeAutospacing="0" w:after="0" w:afterAutospacing="0"/>
        <w:rPr>
          <w:rFonts w:ascii="黑体" w:hAnsi="黑体" w:eastAsia="黑体"/>
          <w:color w:val="3E3E3E"/>
          <w:sz w:val="21"/>
          <w:szCs w:val="21"/>
        </w:rPr>
      </w:pPr>
    </w:p>
    <w:tbl>
      <w:tblPr>
        <w:tblStyle w:val="9"/>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942"/>
        <w:gridCol w:w="1030"/>
        <w:gridCol w:w="437"/>
        <w:gridCol w:w="1701"/>
        <w:gridCol w:w="567"/>
        <w:gridCol w:w="127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9747" w:type="dxa"/>
            <w:gridSpan w:val="8"/>
            <w:tcBorders>
              <w:top w:val="thinThickSmallGap" w:color="auto" w:sz="12" w:space="0"/>
            </w:tcBorders>
          </w:tcPr>
          <w:p>
            <w:pPr>
              <w:jc w:val="center"/>
              <w:rPr>
                <w:rFonts w:ascii="黑体" w:hAnsi="黑体" w:eastAsia="黑体" w:cs="黑体"/>
                <w:b/>
                <w:szCs w:val="21"/>
              </w:rPr>
            </w:pPr>
            <w:r>
              <w:rPr>
                <w:rFonts w:hint="eastAsia" w:ascii="黑体" w:hAnsi="黑体" w:eastAsia="黑体" w:cs="黑体"/>
                <w:b/>
                <w:szCs w:val="21"/>
              </w:rPr>
              <w:t>附：2018中国度假休闲及主题娱乐设施开发与规划设计国际研讨会汇款信息回执表</w:t>
            </w:r>
          </w:p>
          <w:p>
            <w:pPr>
              <w:jc w:val="center"/>
              <w:rPr>
                <w:b/>
                <w:sz w:val="18"/>
                <w:szCs w:val="18"/>
              </w:rPr>
            </w:pPr>
            <w:r>
              <w:rPr>
                <w:rFonts w:hint="eastAsia" w:ascii="黑体" w:hAnsi="黑体" w:eastAsia="黑体" w:cs="黑体"/>
                <w:b/>
                <w:szCs w:val="21"/>
              </w:rPr>
              <w:t>（填写完整后发送到：AT.2011@qq.com）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68" w:type="dxa"/>
            <w:tcBorders>
              <w:top w:val="single" w:color="auto" w:sz="4" w:space="0"/>
            </w:tcBorders>
          </w:tcPr>
          <w:p>
            <w:pPr>
              <w:jc w:val="center"/>
              <w:rPr>
                <w:b/>
                <w:sz w:val="18"/>
                <w:szCs w:val="18"/>
              </w:rPr>
            </w:pPr>
            <w:r>
              <w:rPr>
                <w:b/>
                <w:sz w:val="18"/>
                <w:szCs w:val="18"/>
              </w:rPr>
              <w:t>参会代表姓名</w:t>
            </w:r>
          </w:p>
        </w:tc>
        <w:tc>
          <w:tcPr>
            <w:tcW w:w="1972" w:type="dxa"/>
            <w:gridSpan w:val="2"/>
            <w:tcBorders>
              <w:top w:val="single" w:color="auto" w:sz="4" w:space="0"/>
            </w:tcBorders>
          </w:tcPr>
          <w:p>
            <w:pPr>
              <w:jc w:val="center"/>
              <w:rPr>
                <w:b/>
                <w:sz w:val="18"/>
                <w:szCs w:val="18"/>
              </w:rPr>
            </w:pPr>
            <w:r>
              <w:rPr>
                <w:b/>
                <w:sz w:val="18"/>
                <w:szCs w:val="18"/>
              </w:rPr>
              <w:t>单位</w:t>
            </w:r>
          </w:p>
        </w:tc>
        <w:tc>
          <w:tcPr>
            <w:tcW w:w="2138" w:type="dxa"/>
            <w:gridSpan w:val="2"/>
            <w:tcBorders>
              <w:top w:val="single" w:color="auto" w:sz="4" w:space="0"/>
            </w:tcBorders>
          </w:tcPr>
          <w:p>
            <w:pPr>
              <w:jc w:val="center"/>
              <w:rPr>
                <w:b/>
                <w:sz w:val="18"/>
                <w:szCs w:val="18"/>
              </w:rPr>
            </w:pPr>
            <w:r>
              <w:rPr>
                <w:b/>
                <w:sz w:val="18"/>
                <w:szCs w:val="18"/>
              </w:rPr>
              <w:t>职务或职称</w:t>
            </w:r>
          </w:p>
        </w:tc>
        <w:tc>
          <w:tcPr>
            <w:tcW w:w="1843" w:type="dxa"/>
            <w:gridSpan w:val="2"/>
            <w:tcBorders>
              <w:top w:val="single" w:color="auto" w:sz="4" w:space="0"/>
            </w:tcBorders>
          </w:tcPr>
          <w:p>
            <w:pPr>
              <w:jc w:val="center"/>
              <w:rPr>
                <w:b/>
                <w:sz w:val="18"/>
                <w:szCs w:val="18"/>
              </w:rPr>
            </w:pPr>
            <w:r>
              <w:rPr>
                <w:b/>
                <w:sz w:val="18"/>
                <w:szCs w:val="18"/>
              </w:rPr>
              <w:t>手机</w:t>
            </w:r>
          </w:p>
        </w:tc>
        <w:tc>
          <w:tcPr>
            <w:tcW w:w="2126" w:type="dxa"/>
            <w:tcBorders>
              <w:top w:val="single" w:color="auto" w:sz="4" w:space="0"/>
            </w:tcBorders>
          </w:tcPr>
          <w:p>
            <w:pPr>
              <w:jc w:val="center"/>
              <w:rPr>
                <w:b/>
                <w:sz w:val="18"/>
                <w:szCs w:val="18"/>
              </w:rPr>
            </w:pPr>
            <w:r>
              <w:rPr>
                <w:b/>
                <w:sz w:val="18"/>
                <w:szCs w:val="1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68" w:type="dxa"/>
            <w:tcBorders>
              <w:top w:val="single" w:color="auto" w:sz="4" w:space="0"/>
            </w:tcBorders>
            <w:vAlign w:val="center"/>
          </w:tcPr>
          <w:p>
            <w:pPr>
              <w:snapToGrid w:val="0"/>
              <w:jc w:val="center"/>
              <w:rPr>
                <w:sz w:val="18"/>
                <w:szCs w:val="18"/>
              </w:rPr>
            </w:pPr>
          </w:p>
        </w:tc>
        <w:tc>
          <w:tcPr>
            <w:tcW w:w="1972" w:type="dxa"/>
            <w:gridSpan w:val="2"/>
            <w:tcBorders>
              <w:top w:val="single" w:color="auto" w:sz="4" w:space="0"/>
            </w:tcBorders>
            <w:vAlign w:val="center"/>
          </w:tcPr>
          <w:p>
            <w:pPr>
              <w:snapToGrid w:val="0"/>
              <w:rPr>
                <w:sz w:val="18"/>
                <w:szCs w:val="18"/>
              </w:rPr>
            </w:pPr>
          </w:p>
        </w:tc>
        <w:tc>
          <w:tcPr>
            <w:tcW w:w="2138" w:type="dxa"/>
            <w:gridSpan w:val="2"/>
            <w:tcBorders>
              <w:top w:val="single" w:color="auto" w:sz="4" w:space="0"/>
            </w:tcBorders>
            <w:vAlign w:val="center"/>
          </w:tcPr>
          <w:p>
            <w:pPr>
              <w:snapToGrid w:val="0"/>
              <w:rPr>
                <w:sz w:val="18"/>
                <w:szCs w:val="18"/>
              </w:rPr>
            </w:pPr>
          </w:p>
        </w:tc>
        <w:tc>
          <w:tcPr>
            <w:tcW w:w="1843" w:type="dxa"/>
            <w:gridSpan w:val="2"/>
            <w:tcBorders>
              <w:top w:val="single" w:color="auto" w:sz="4" w:space="0"/>
            </w:tcBorders>
            <w:vAlign w:val="center"/>
          </w:tcPr>
          <w:p>
            <w:pPr>
              <w:snapToGrid w:val="0"/>
              <w:rPr>
                <w:sz w:val="18"/>
                <w:szCs w:val="18"/>
              </w:rPr>
            </w:pPr>
          </w:p>
        </w:tc>
        <w:tc>
          <w:tcPr>
            <w:tcW w:w="2126" w:type="dxa"/>
            <w:tcBorders>
              <w:top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68" w:type="dxa"/>
            <w:tcBorders>
              <w:top w:val="single" w:color="auto" w:sz="4" w:space="0"/>
            </w:tcBorders>
            <w:vAlign w:val="center"/>
          </w:tcPr>
          <w:p>
            <w:pPr>
              <w:snapToGrid w:val="0"/>
              <w:jc w:val="center"/>
              <w:rPr>
                <w:sz w:val="18"/>
                <w:szCs w:val="18"/>
              </w:rPr>
            </w:pPr>
          </w:p>
        </w:tc>
        <w:tc>
          <w:tcPr>
            <w:tcW w:w="1972" w:type="dxa"/>
            <w:gridSpan w:val="2"/>
            <w:tcBorders>
              <w:top w:val="single" w:color="auto" w:sz="4" w:space="0"/>
            </w:tcBorders>
            <w:vAlign w:val="center"/>
          </w:tcPr>
          <w:p>
            <w:pPr>
              <w:snapToGrid w:val="0"/>
              <w:rPr>
                <w:sz w:val="18"/>
                <w:szCs w:val="18"/>
              </w:rPr>
            </w:pPr>
          </w:p>
        </w:tc>
        <w:tc>
          <w:tcPr>
            <w:tcW w:w="2138" w:type="dxa"/>
            <w:gridSpan w:val="2"/>
            <w:tcBorders>
              <w:top w:val="single" w:color="auto" w:sz="4" w:space="0"/>
            </w:tcBorders>
            <w:vAlign w:val="center"/>
          </w:tcPr>
          <w:p>
            <w:pPr>
              <w:snapToGrid w:val="0"/>
              <w:rPr>
                <w:sz w:val="18"/>
                <w:szCs w:val="18"/>
              </w:rPr>
            </w:pPr>
          </w:p>
        </w:tc>
        <w:tc>
          <w:tcPr>
            <w:tcW w:w="1843" w:type="dxa"/>
            <w:gridSpan w:val="2"/>
            <w:tcBorders>
              <w:top w:val="single" w:color="auto" w:sz="4" w:space="0"/>
            </w:tcBorders>
            <w:vAlign w:val="center"/>
          </w:tcPr>
          <w:p>
            <w:pPr>
              <w:snapToGrid w:val="0"/>
              <w:rPr>
                <w:sz w:val="18"/>
                <w:szCs w:val="18"/>
              </w:rPr>
            </w:pPr>
          </w:p>
        </w:tc>
        <w:tc>
          <w:tcPr>
            <w:tcW w:w="2126" w:type="dxa"/>
            <w:tcBorders>
              <w:top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68" w:type="dxa"/>
            <w:tcBorders>
              <w:top w:val="single" w:color="auto" w:sz="4" w:space="0"/>
            </w:tcBorders>
            <w:vAlign w:val="center"/>
          </w:tcPr>
          <w:p>
            <w:pPr>
              <w:snapToGrid w:val="0"/>
              <w:jc w:val="center"/>
              <w:rPr>
                <w:sz w:val="18"/>
                <w:szCs w:val="18"/>
              </w:rPr>
            </w:pPr>
          </w:p>
        </w:tc>
        <w:tc>
          <w:tcPr>
            <w:tcW w:w="1972" w:type="dxa"/>
            <w:gridSpan w:val="2"/>
            <w:tcBorders>
              <w:top w:val="single" w:color="auto" w:sz="4" w:space="0"/>
            </w:tcBorders>
            <w:vAlign w:val="center"/>
          </w:tcPr>
          <w:p>
            <w:pPr>
              <w:snapToGrid w:val="0"/>
              <w:rPr>
                <w:sz w:val="18"/>
                <w:szCs w:val="18"/>
              </w:rPr>
            </w:pPr>
          </w:p>
        </w:tc>
        <w:tc>
          <w:tcPr>
            <w:tcW w:w="2138" w:type="dxa"/>
            <w:gridSpan w:val="2"/>
            <w:tcBorders>
              <w:top w:val="single" w:color="auto" w:sz="4" w:space="0"/>
            </w:tcBorders>
            <w:vAlign w:val="center"/>
          </w:tcPr>
          <w:p>
            <w:pPr>
              <w:snapToGrid w:val="0"/>
              <w:rPr>
                <w:sz w:val="18"/>
                <w:szCs w:val="18"/>
              </w:rPr>
            </w:pPr>
          </w:p>
        </w:tc>
        <w:tc>
          <w:tcPr>
            <w:tcW w:w="1843" w:type="dxa"/>
            <w:gridSpan w:val="2"/>
            <w:tcBorders>
              <w:top w:val="single" w:color="auto" w:sz="4" w:space="0"/>
            </w:tcBorders>
            <w:vAlign w:val="center"/>
          </w:tcPr>
          <w:p>
            <w:pPr>
              <w:snapToGrid w:val="0"/>
              <w:rPr>
                <w:sz w:val="18"/>
                <w:szCs w:val="18"/>
              </w:rPr>
            </w:pPr>
          </w:p>
        </w:tc>
        <w:tc>
          <w:tcPr>
            <w:tcW w:w="2126" w:type="dxa"/>
            <w:tcBorders>
              <w:top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68" w:type="dxa"/>
            <w:tcBorders>
              <w:top w:val="single" w:color="auto" w:sz="4" w:space="0"/>
            </w:tcBorders>
            <w:vAlign w:val="center"/>
          </w:tcPr>
          <w:p>
            <w:pPr>
              <w:snapToGrid w:val="0"/>
              <w:jc w:val="center"/>
              <w:rPr>
                <w:sz w:val="18"/>
                <w:szCs w:val="18"/>
              </w:rPr>
            </w:pPr>
          </w:p>
        </w:tc>
        <w:tc>
          <w:tcPr>
            <w:tcW w:w="1972" w:type="dxa"/>
            <w:gridSpan w:val="2"/>
            <w:tcBorders>
              <w:top w:val="single" w:color="auto" w:sz="4" w:space="0"/>
            </w:tcBorders>
            <w:vAlign w:val="center"/>
          </w:tcPr>
          <w:p>
            <w:pPr>
              <w:snapToGrid w:val="0"/>
              <w:rPr>
                <w:sz w:val="18"/>
                <w:szCs w:val="18"/>
              </w:rPr>
            </w:pPr>
          </w:p>
        </w:tc>
        <w:tc>
          <w:tcPr>
            <w:tcW w:w="2138" w:type="dxa"/>
            <w:gridSpan w:val="2"/>
            <w:tcBorders>
              <w:top w:val="single" w:color="auto" w:sz="4" w:space="0"/>
            </w:tcBorders>
            <w:vAlign w:val="center"/>
          </w:tcPr>
          <w:p>
            <w:pPr>
              <w:snapToGrid w:val="0"/>
              <w:rPr>
                <w:sz w:val="18"/>
                <w:szCs w:val="18"/>
              </w:rPr>
            </w:pPr>
          </w:p>
        </w:tc>
        <w:tc>
          <w:tcPr>
            <w:tcW w:w="1843" w:type="dxa"/>
            <w:gridSpan w:val="2"/>
            <w:tcBorders>
              <w:top w:val="single" w:color="auto" w:sz="4" w:space="0"/>
            </w:tcBorders>
            <w:vAlign w:val="center"/>
          </w:tcPr>
          <w:p>
            <w:pPr>
              <w:snapToGrid w:val="0"/>
              <w:rPr>
                <w:sz w:val="18"/>
                <w:szCs w:val="18"/>
              </w:rPr>
            </w:pPr>
          </w:p>
        </w:tc>
        <w:tc>
          <w:tcPr>
            <w:tcW w:w="2126" w:type="dxa"/>
            <w:tcBorders>
              <w:top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1668" w:type="dxa"/>
            <w:tcBorders>
              <w:top w:val="single" w:color="auto" w:sz="4" w:space="0"/>
            </w:tcBorders>
            <w:vAlign w:val="center"/>
          </w:tcPr>
          <w:p>
            <w:pPr>
              <w:snapToGrid w:val="0"/>
              <w:jc w:val="center"/>
              <w:rPr>
                <w:sz w:val="18"/>
                <w:szCs w:val="18"/>
              </w:rPr>
            </w:pPr>
          </w:p>
        </w:tc>
        <w:tc>
          <w:tcPr>
            <w:tcW w:w="1972" w:type="dxa"/>
            <w:gridSpan w:val="2"/>
            <w:tcBorders>
              <w:top w:val="single" w:color="auto" w:sz="4" w:space="0"/>
            </w:tcBorders>
            <w:vAlign w:val="center"/>
          </w:tcPr>
          <w:p>
            <w:pPr>
              <w:snapToGrid w:val="0"/>
              <w:rPr>
                <w:sz w:val="18"/>
                <w:szCs w:val="18"/>
              </w:rPr>
            </w:pPr>
          </w:p>
        </w:tc>
        <w:tc>
          <w:tcPr>
            <w:tcW w:w="2138" w:type="dxa"/>
            <w:gridSpan w:val="2"/>
            <w:tcBorders>
              <w:top w:val="single" w:color="auto" w:sz="4" w:space="0"/>
            </w:tcBorders>
            <w:vAlign w:val="center"/>
          </w:tcPr>
          <w:p>
            <w:pPr>
              <w:snapToGrid w:val="0"/>
              <w:rPr>
                <w:sz w:val="18"/>
                <w:szCs w:val="18"/>
              </w:rPr>
            </w:pPr>
          </w:p>
        </w:tc>
        <w:tc>
          <w:tcPr>
            <w:tcW w:w="1843" w:type="dxa"/>
            <w:gridSpan w:val="2"/>
            <w:tcBorders>
              <w:top w:val="single" w:color="auto" w:sz="4" w:space="0"/>
            </w:tcBorders>
            <w:vAlign w:val="center"/>
          </w:tcPr>
          <w:p>
            <w:pPr>
              <w:snapToGrid w:val="0"/>
              <w:rPr>
                <w:sz w:val="18"/>
                <w:szCs w:val="18"/>
              </w:rPr>
            </w:pPr>
          </w:p>
        </w:tc>
        <w:tc>
          <w:tcPr>
            <w:tcW w:w="2126" w:type="dxa"/>
            <w:tcBorders>
              <w:top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tcBorders>
            <w:vAlign w:val="center"/>
          </w:tcPr>
          <w:p>
            <w:pPr>
              <w:snapToGrid w:val="0"/>
              <w:jc w:val="center"/>
              <w:rPr>
                <w:sz w:val="18"/>
                <w:szCs w:val="18"/>
              </w:rPr>
            </w:pPr>
            <w:r>
              <w:rPr>
                <w:sz w:val="18"/>
                <w:szCs w:val="18"/>
              </w:rPr>
              <w:t>汇款信息</w:t>
            </w:r>
          </w:p>
        </w:tc>
        <w:tc>
          <w:tcPr>
            <w:tcW w:w="3735" w:type="dxa"/>
            <w:gridSpan w:val="4"/>
            <w:tcBorders>
              <w:top w:val="thinThickSmallGap" w:color="auto" w:sz="12" w:space="0"/>
            </w:tcBorders>
            <w:vAlign w:val="center"/>
          </w:tcPr>
          <w:p>
            <w:pPr>
              <w:snapToGrid w:val="0"/>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402" w:type="dxa"/>
            <w:gridSpan w:val="2"/>
            <w:tcBorders>
              <w:top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vAlign w:val="center"/>
          </w:tcPr>
          <w:p>
            <w:pPr>
              <w:snapToGrid w:val="0"/>
              <w:jc w:val="center"/>
              <w:rPr>
                <w:sz w:val="18"/>
                <w:szCs w:val="18"/>
              </w:rPr>
            </w:pPr>
          </w:p>
        </w:tc>
        <w:tc>
          <w:tcPr>
            <w:tcW w:w="3735" w:type="dxa"/>
            <w:gridSpan w:val="4"/>
            <w:vAlign w:val="center"/>
          </w:tcPr>
          <w:p>
            <w:pPr>
              <w:snapToGrid w:val="0"/>
              <w:rPr>
                <w:sz w:val="18"/>
                <w:szCs w:val="18"/>
              </w:rPr>
            </w:pPr>
            <w:r>
              <w:rPr>
                <w:sz w:val="18"/>
                <w:szCs w:val="18"/>
              </w:rPr>
              <w:t>汇出时间（格式：年/月/日）</w:t>
            </w:r>
          </w:p>
        </w:tc>
        <w:tc>
          <w:tcPr>
            <w:tcW w:w="3402"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vAlign w:val="center"/>
          </w:tcPr>
          <w:p>
            <w:pPr>
              <w:snapToGrid w:val="0"/>
              <w:jc w:val="center"/>
              <w:rPr>
                <w:sz w:val="18"/>
                <w:szCs w:val="18"/>
              </w:rPr>
            </w:pPr>
          </w:p>
        </w:tc>
        <w:tc>
          <w:tcPr>
            <w:tcW w:w="3735" w:type="dxa"/>
            <w:gridSpan w:val="4"/>
            <w:vAlign w:val="center"/>
          </w:tcPr>
          <w:p>
            <w:pPr>
              <w:snapToGrid w:val="0"/>
              <w:rPr>
                <w:sz w:val="18"/>
                <w:szCs w:val="18"/>
              </w:rPr>
            </w:pPr>
            <w:r>
              <w:rPr>
                <w:sz w:val="18"/>
                <w:szCs w:val="18"/>
              </w:rPr>
              <w:t>汇款单位（以个人名义汇款</w:t>
            </w:r>
            <w:r>
              <w:rPr>
                <w:rFonts w:hint="eastAsia"/>
                <w:sz w:val="18"/>
                <w:szCs w:val="18"/>
              </w:rPr>
              <w:t>请</w:t>
            </w:r>
            <w:r>
              <w:rPr>
                <w:sz w:val="18"/>
                <w:szCs w:val="18"/>
              </w:rPr>
              <w:t>注明汇款人）</w:t>
            </w:r>
          </w:p>
        </w:tc>
        <w:tc>
          <w:tcPr>
            <w:tcW w:w="3402"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bottom w:val="thinThickSmallGap" w:color="auto" w:sz="12" w:space="0"/>
            </w:tcBorders>
            <w:vAlign w:val="center"/>
          </w:tcPr>
          <w:p>
            <w:pPr>
              <w:snapToGrid w:val="0"/>
              <w:jc w:val="center"/>
              <w:rPr>
                <w:sz w:val="18"/>
                <w:szCs w:val="18"/>
              </w:rPr>
            </w:pPr>
          </w:p>
        </w:tc>
        <w:tc>
          <w:tcPr>
            <w:tcW w:w="3735" w:type="dxa"/>
            <w:gridSpan w:val="4"/>
            <w:tcBorders>
              <w:bottom w:val="thinThickSmallGap" w:color="auto" w:sz="12" w:space="0"/>
            </w:tcBorders>
            <w:vAlign w:val="center"/>
          </w:tcPr>
          <w:p>
            <w:pPr>
              <w:snapToGrid w:val="0"/>
              <w:rPr>
                <w:sz w:val="18"/>
                <w:szCs w:val="18"/>
              </w:rPr>
            </w:pPr>
            <w:r>
              <w:rPr>
                <w:sz w:val="18"/>
                <w:szCs w:val="18"/>
              </w:rPr>
              <w:t>汇款金额（元）</w:t>
            </w:r>
          </w:p>
        </w:tc>
        <w:tc>
          <w:tcPr>
            <w:tcW w:w="3402" w:type="dxa"/>
            <w:gridSpan w:val="2"/>
            <w:tcBorders>
              <w:bottom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bottom w:val="thinThickSmallGap" w:color="auto" w:sz="12" w:space="0"/>
            </w:tcBorders>
            <w:vAlign w:val="center"/>
          </w:tcPr>
          <w:p>
            <w:pPr>
              <w:snapToGrid w:val="0"/>
              <w:jc w:val="center"/>
              <w:rPr>
                <w:sz w:val="18"/>
                <w:szCs w:val="18"/>
              </w:rPr>
            </w:pPr>
            <w:r>
              <w:rPr>
                <w:sz w:val="18"/>
                <w:szCs w:val="18"/>
              </w:rPr>
              <w:t>发票信息</w:t>
            </w:r>
          </w:p>
        </w:tc>
        <w:tc>
          <w:tcPr>
            <w:tcW w:w="3735" w:type="dxa"/>
            <w:gridSpan w:val="4"/>
            <w:tcBorders>
              <w:bottom w:val="thinThickSmallGap" w:color="auto" w:sz="12" w:space="0"/>
            </w:tcBorders>
            <w:vAlign w:val="center"/>
          </w:tcPr>
          <w:p>
            <w:pPr>
              <w:snapToGrid w:val="0"/>
              <w:rPr>
                <w:sz w:val="18"/>
                <w:szCs w:val="18"/>
              </w:rPr>
            </w:pPr>
            <w:r>
              <w:rPr>
                <w:sz w:val="18"/>
                <w:szCs w:val="18"/>
              </w:rPr>
              <w:t>发票张数（无特殊要求按总金额开一张）</w:t>
            </w:r>
          </w:p>
        </w:tc>
        <w:tc>
          <w:tcPr>
            <w:tcW w:w="3402" w:type="dxa"/>
            <w:gridSpan w:val="2"/>
            <w:tcBorders>
              <w:bottom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center"/>
              <w:rPr>
                <w:sz w:val="18"/>
                <w:szCs w:val="18"/>
              </w:rPr>
            </w:pPr>
          </w:p>
        </w:tc>
        <w:tc>
          <w:tcPr>
            <w:tcW w:w="3735" w:type="dxa"/>
            <w:gridSpan w:val="4"/>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r>
              <w:rPr>
                <w:sz w:val="18"/>
                <w:szCs w:val="18"/>
              </w:rPr>
              <w:t>发票抬头（务必准确）</w:t>
            </w:r>
          </w:p>
        </w:tc>
        <w:tc>
          <w:tcPr>
            <w:tcW w:w="3402" w:type="dxa"/>
            <w:gridSpan w:val="2"/>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center"/>
              <w:rPr>
                <w:sz w:val="18"/>
                <w:szCs w:val="18"/>
              </w:rPr>
            </w:pPr>
          </w:p>
        </w:tc>
        <w:tc>
          <w:tcPr>
            <w:tcW w:w="3735" w:type="dxa"/>
            <w:gridSpan w:val="4"/>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sz w:val="18"/>
                <w:szCs w:val="18"/>
              </w:rPr>
              <w:t>税号</w:t>
            </w:r>
            <w:r>
              <w:rPr>
                <w:rFonts w:hint="eastAsia"/>
                <w:sz w:val="18"/>
                <w:szCs w:val="18"/>
              </w:rPr>
              <w:t>（必填）</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left w:val="single" w:color="auto" w:sz="4" w:space="0"/>
              <w:bottom w:val="thinThickSmallGap" w:color="auto" w:sz="12" w:space="0"/>
              <w:right w:val="single" w:color="auto" w:sz="4" w:space="0"/>
            </w:tcBorders>
            <w:vAlign w:val="center"/>
          </w:tcPr>
          <w:p>
            <w:pPr>
              <w:snapToGrid w:val="0"/>
              <w:rPr>
                <w:sz w:val="18"/>
                <w:szCs w:val="18"/>
              </w:rPr>
            </w:pPr>
          </w:p>
        </w:tc>
        <w:tc>
          <w:tcPr>
            <w:tcW w:w="3735" w:type="dxa"/>
            <w:gridSpan w:val="4"/>
            <w:tcBorders>
              <w:top w:val="single" w:color="auto" w:sz="4" w:space="0"/>
              <w:left w:val="single" w:color="auto" w:sz="4" w:space="0"/>
              <w:bottom w:val="thinThickSmallGap" w:color="auto" w:sz="12" w:space="0"/>
              <w:right w:val="single" w:color="auto" w:sz="4" w:space="0"/>
            </w:tcBorders>
            <w:vAlign w:val="center"/>
          </w:tcPr>
          <w:p>
            <w:pPr>
              <w:snapToGrid w:val="0"/>
              <w:rPr>
                <w:sz w:val="18"/>
                <w:szCs w:val="18"/>
              </w:rPr>
            </w:pPr>
            <w:r>
              <w:rPr>
                <w:sz w:val="18"/>
                <w:szCs w:val="18"/>
              </w:rPr>
              <w:t>发票内容</w:t>
            </w:r>
          </w:p>
        </w:tc>
        <w:tc>
          <w:tcPr>
            <w:tcW w:w="3402" w:type="dxa"/>
            <w:gridSpan w:val="2"/>
            <w:tcBorders>
              <w:top w:val="single" w:color="auto" w:sz="4" w:space="0"/>
              <w:left w:val="single" w:color="auto" w:sz="4" w:space="0"/>
              <w:bottom w:val="thinThickSmallGap" w:color="auto" w:sz="12" w:space="0"/>
              <w:right w:val="single" w:color="auto" w:sz="4" w:space="0"/>
            </w:tcBorders>
            <w:vAlign w:val="center"/>
          </w:tcPr>
          <w:p>
            <w:pPr>
              <w:snapToGrid w:val="0"/>
              <w:rPr>
                <w:sz w:val="18"/>
                <w:szCs w:val="18"/>
              </w:rPr>
            </w:pPr>
            <w:r>
              <w:rPr>
                <w:sz w:val="18"/>
                <w:szCs w:val="18"/>
              </w:rPr>
              <w:t>会议费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left w:val="single" w:color="auto" w:sz="4" w:space="0"/>
              <w:right w:val="single" w:color="auto" w:sz="4" w:space="0"/>
            </w:tcBorders>
            <w:vAlign w:val="center"/>
          </w:tcPr>
          <w:p>
            <w:pPr>
              <w:snapToGrid w:val="0"/>
              <w:jc w:val="center"/>
              <w:rPr>
                <w:sz w:val="18"/>
                <w:szCs w:val="18"/>
              </w:rPr>
            </w:pPr>
            <w:r>
              <w:rPr>
                <w:rFonts w:hint="eastAsia"/>
                <w:sz w:val="18"/>
                <w:szCs w:val="18"/>
              </w:rPr>
              <w:t>发票接收人信息</w:t>
            </w:r>
          </w:p>
        </w:tc>
        <w:tc>
          <w:tcPr>
            <w:tcW w:w="3735" w:type="dxa"/>
            <w:gridSpan w:val="4"/>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姓名</w:t>
            </w:r>
          </w:p>
        </w:tc>
        <w:tc>
          <w:tcPr>
            <w:tcW w:w="3402" w:type="dxa"/>
            <w:gridSpan w:val="2"/>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left w:val="single" w:color="auto" w:sz="4" w:space="0"/>
              <w:right w:val="single" w:color="auto" w:sz="4" w:space="0"/>
            </w:tcBorders>
            <w:vAlign w:val="center"/>
          </w:tcPr>
          <w:p>
            <w:pPr>
              <w:snapToGrid w:val="0"/>
              <w:rPr>
                <w:sz w:val="18"/>
                <w:szCs w:val="18"/>
              </w:rPr>
            </w:pPr>
          </w:p>
        </w:tc>
        <w:tc>
          <w:tcPr>
            <w:tcW w:w="3735" w:type="dxa"/>
            <w:gridSpan w:val="4"/>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r>
              <w:rPr>
                <w:rFonts w:hint="eastAsia"/>
                <w:sz w:val="18"/>
                <w:szCs w:val="18"/>
              </w:rPr>
              <w:t>地址（务必详细，以免丢失）</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left w:val="single" w:color="auto" w:sz="4" w:space="0"/>
              <w:bottom w:val="thinThickSmallGap" w:color="auto" w:sz="12" w:space="0"/>
              <w:right w:val="single" w:color="auto" w:sz="4" w:space="0"/>
            </w:tcBorders>
            <w:vAlign w:val="center"/>
          </w:tcPr>
          <w:p>
            <w:pPr>
              <w:snapToGrid w:val="0"/>
              <w:rPr>
                <w:sz w:val="18"/>
                <w:szCs w:val="18"/>
              </w:rPr>
            </w:pPr>
          </w:p>
        </w:tc>
        <w:tc>
          <w:tcPr>
            <w:tcW w:w="3735" w:type="dxa"/>
            <w:gridSpan w:val="4"/>
            <w:tcBorders>
              <w:top w:val="single" w:color="auto" w:sz="4" w:space="0"/>
              <w:left w:val="single" w:color="auto" w:sz="4" w:space="0"/>
              <w:bottom w:val="thinThickSmallGap" w:color="auto" w:sz="12" w:space="0"/>
              <w:right w:val="single" w:color="auto" w:sz="4" w:space="0"/>
            </w:tcBorders>
            <w:vAlign w:val="center"/>
          </w:tcPr>
          <w:p>
            <w:pPr>
              <w:snapToGrid w:val="0"/>
              <w:rPr>
                <w:sz w:val="18"/>
                <w:szCs w:val="18"/>
              </w:rPr>
            </w:pPr>
            <w:r>
              <w:rPr>
                <w:rFonts w:hint="eastAsia"/>
                <w:sz w:val="18"/>
                <w:szCs w:val="18"/>
              </w:rPr>
              <w:t>手机</w:t>
            </w:r>
          </w:p>
        </w:tc>
        <w:tc>
          <w:tcPr>
            <w:tcW w:w="3402" w:type="dxa"/>
            <w:gridSpan w:val="2"/>
            <w:tcBorders>
              <w:top w:val="single" w:color="auto" w:sz="4" w:space="0"/>
              <w:left w:val="single" w:color="auto" w:sz="4" w:space="0"/>
              <w:bottom w:val="thinThickSmallGap" w:color="auto" w:sz="12" w:space="0"/>
              <w:right w:val="single" w:color="auto" w:sz="4"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restart"/>
            <w:tcBorders>
              <w:top w:val="thinThickSmallGap" w:color="auto" w:sz="12" w:space="0"/>
              <w:bottom w:val="thinThickSmallGap" w:color="auto" w:sz="12" w:space="0"/>
            </w:tcBorders>
            <w:vAlign w:val="center"/>
          </w:tcPr>
          <w:p>
            <w:pPr>
              <w:snapToGrid w:val="0"/>
              <w:rPr>
                <w:sz w:val="18"/>
                <w:szCs w:val="18"/>
              </w:rPr>
            </w:pPr>
            <w:r>
              <w:rPr>
                <w:rFonts w:hint="eastAsia" w:ascii="黑体" w:hAnsi="黑体" w:eastAsia="黑体" w:cs="黑体"/>
                <w:szCs w:val="21"/>
              </w:rPr>
              <w:t>如需开</w:t>
            </w:r>
            <w:r>
              <w:rPr>
                <w:rFonts w:hint="eastAsia" w:ascii="黑体" w:hAnsi="黑体" w:eastAsia="黑体" w:cs="黑体"/>
                <w:b/>
                <w:szCs w:val="21"/>
              </w:rPr>
              <w:t>增值税专用发票</w:t>
            </w:r>
            <w:r>
              <w:rPr>
                <w:rFonts w:hint="eastAsia" w:ascii="黑体" w:hAnsi="黑体" w:eastAsia="黑体" w:cs="黑体"/>
                <w:szCs w:val="21"/>
              </w:rPr>
              <w:t>，需详细填写右侧相关信息；只需增值税普通发票不需填写；开具后不予更换</w:t>
            </w:r>
            <w:r>
              <w:rPr>
                <w:rFonts w:hint="eastAsia" w:ascii="黑体" w:hAnsi="黑体" w:eastAsia="黑体" w:cs="黑体"/>
                <w:b/>
                <w:color w:val="FF0000"/>
                <w:szCs w:val="21"/>
              </w:rPr>
              <w:t>（如果此栏不填写则认为只需开具增值税普通发票，过后一律无法退换）</w:t>
            </w:r>
          </w:p>
        </w:tc>
        <w:tc>
          <w:tcPr>
            <w:tcW w:w="3735" w:type="dxa"/>
            <w:gridSpan w:val="4"/>
            <w:tcBorders>
              <w:top w:val="thinThickSmallGap" w:color="auto" w:sz="12" w:space="0"/>
            </w:tcBorders>
            <w:vAlign w:val="center"/>
          </w:tcPr>
          <w:p>
            <w:pPr>
              <w:snapToGrid w:val="0"/>
              <w:rPr>
                <w:sz w:val="18"/>
                <w:szCs w:val="18"/>
              </w:rPr>
            </w:pPr>
            <w:r>
              <w:rPr>
                <w:sz w:val="18"/>
                <w:szCs w:val="18"/>
              </w:rPr>
              <w:t>发票抬头（即名称）</w:t>
            </w:r>
          </w:p>
        </w:tc>
        <w:tc>
          <w:tcPr>
            <w:tcW w:w="3402" w:type="dxa"/>
            <w:gridSpan w:val="2"/>
            <w:tcBorders>
              <w:top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735" w:type="dxa"/>
            <w:gridSpan w:val="4"/>
            <w:vAlign w:val="center"/>
          </w:tcPr>
          <w:p>
            <w:pPr>
              <w:snapToGrid w:val="0"/>
              <w:rPr>
                <w:sz w:val="18"/>
                <w:szCs w:val="18"/>
              </w:rPr>
            </w:pPr>
            <w:r>
              <w:rPr>
                <w:sz w:val="18"/>
                <w:szCs w:val="18"/>
              </w:rPr>
              <w:t>税号</w:t>
            </w:r>
          </w:p>
        </w:tc>
        <w:tc>
          <w:tcPr>
            <w:tcW w:w="3402"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735" w:type="dxa"/>
            <w:gridSpan w:val="4"/>
            <w:vAlign w:val="center"/>
          </w:tcPr>
          <w:p>
            <w:pPr>
              <w:snapToGrid w:val="0"/>
              <w:rPr>
                <w:sz w:val="18"/>
                <w:szCs w:val="18"/>
              </w:rPr>
            </w:pPr>
            <w:r>
              <w:rPr>
                <w:sz w:val="18"/>
                <w:szCs w:val="18"/>
              </w:rPr>
              <w:t>地址</w:t>
            </w:r>
          </w:p>
        </w:tc>
        <w:tc>
          <w:tcPr>
            <w:tcW w:w="3402"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735" w:type="dxa"/>
            <w:gridSpan w:val="4"/>
            <w:vAlign w:val="center"/>
          </w:tcPr>
          <w:p>
            <w:pPr>
              <w:snapToGrid w:val="0"/>
              <w:rPr>
                <w:sz w:val="18"/>
                <w:szCs w:val="18"/>
              </w:rPr>
            </w:pPr>
            <w:r>
              <w:rPr>
                <w:sz w:val="18"/>
                <w:szCs w:val="18"/>
              </w:rPr>
              <w:t>电话</w:t>
            </w:r>
          </w:p>
        </w:tc>
        <w:tc>
          <w:tcPr>
            <w:tcW w:w="3402"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735" w:type="dxa"/>
            <w:gridSpan w:val="4"/>
            <w:vAlign w:val="center"/>
          </w:tcPr>
          <w:p>
            <w:pPr>
              <w:snapToGrid w:val="0"/>
              <w:rPr>
                <w:sz w:val="18"/>
                <w:szCs w:val="18"/>
              </w:rPr>
            </w:pPr>
            <w:r>
              <w:rPr>
                <w:sz w:val="18"/>
                <w:szCs w:val="18"/>
              </w:rPr>
              <w:t>开户银行</w:t>
            </w:r>
          </w:p>
        </w:tc>
        <w:tc>
          <w:tcPr>
            <w:tcW w:w="3402" w:type="dxa"/>
            <w:gridSpan w:val="2"/>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vMerge w:val="continue"/>
            <w:tcBorders>
              <w:top w:val="thinThickSmallGap" w:color="auto" w:sz="12" w:space="0"/>
              <w:bottom w:val="thinThickSmallGap" w:color="auto" w:sz="12" w:space="0"/>
            </w:tcBorders>
            <w:vAlign w:val="center"/>
          </w:tcPr>
          <w:p>
            <w:pPr>
              <w:snapToGrid w:val="0"/>
              <w:jc w:val="center"/>
              <w:rPr>
                <w:sz w:val="18"/>
                <w:szCs w:val="18"/>
              </w:rPr>
            </w:pPr>
          </w:p>
        </w:tc>
        <w:tc>
          <w:tcPr>
            <w:tcW w:w="3735" w:type="dxa"/>
            <w:gridSpan w:val="4"/>
            <w:tcBorders>
              <w:bottom w:val="thinThickSmallGap" w:color="auto" w:sz="12" w:space="0"/>
            </w:tcBorders>
            <w:vAlign w:val="center"/>
          </w:tcPr>
          <w:p>
            <w:pPr>
              <w:snapToGrid w:val="0"/>
              <w:rPr>
                <w:sz w:val="18"/>
                <w:szCs w:val="18"/>
              </w:rPr>
            </w:pPr>
            <w:r>
              <w:rPr>
                <w:sz w:val="18"/>
                <w:szCs w:val="18"/>
              </w:rPr>
              <w:t>账号</w:t>
            </w:r>
          </w:p>
        </w:tc>
        <w:tc>
          <w:tcPr>
            <w:tcW w:w="3402" w:type="dxa"/>
            <w:gridSpan w:val="2"/>
            <w:tcBorders>
              <w:bottom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610" w:type="dxa"/>
            <w:gridSpan w:val="2"/>
            <w:tcBorders>
              <w:top w:val="thinThickSmallGap" w:color="auto" w:sz="12" w:space="0"/>
              <w:bottom w:val="thinThickSmallGap" w:color="auto" w:sz="12" w:space="0"/>
            </w:tcBorders>
            <w:vAlign w:val="center"/>
          </w:tcPr>
          <w:p>
            <w:pPr>
              <w:snapToGrid w:val="0"/>
              <w:jc w:val="center"/>
              <w:rPr>
                <w:sz w:val="18"/>
                <w:szCs w:val="18"/>
              </w:rPr>
            </w:pPr>
            <w:r>
              <w:rPr>
                <w:rFonts w:hint="eastAsia"/>
                <w:sz w:val="18"/>
                <w:szCs w:val="18"/>
              </w:rPr>
              <w:t>是否需要会务组预定房间</w:t>
            </w:r>
          </w:p>
        </w:tc>
        <w:tc>
          <w:tcPr>
            <w:tcW w:w="3735" w:type="dxa"/>
            <w:gridSpan w:val="4"/>
            <w:tcBorders>
              <w:bottom w:val="thinThickSmallGap" w:color="auto" w:sz="12" w:space="0"/>
            </w:tcBorders>
            <w:vAlign w:val="center"/>
          </w:tcPr>
          <w:p>
            <w:pPr>
              <w:snapToGrid w:val="0"/>
              <w:rPr>
                <w:sz w:val="18"/>
                <w:szCs w:val="18"/>
              </w:rPr>
            </w:pPr>
            <w:r>
              <w:rPr>
                <w:rFonts w:hint="eastAsia"/>
                <w:sz w:val="18"/>
                <w:szCs w:val="18"/>
              </w:rPr>
              <w:t>务必填写“需要”或“不需要”，不填写默认不需要预定房间</w:t>
            </w:r>
          </w:p>
        </w:tc>
        <w:tc>
          <w:tcPr>
            <w:tcW w:w="3402" w:type="dxa"/>
            <w:gridSpan w:val="2"/>
            <w:tcBorders>
              <w:bottom w:val="thinThickSmallGap" w:color="auto" w:sz="12" w:space="0"/>
            </w:tcBorders>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2610" w:type="dxa"/>
            <w:gridSpan w:val="2"/>
            <w:vMerge w:val="restart"/>
            <w:tcBorders>
              <w:top w:val="thinThickSmallGap" w:color="auto" w:sz="12" w:space="0"/>
              <w:left w:val="single" w:color="auto" w:sz="4" w:space="0"/>
              <w:bottom w:val="single" w:color="auto" w:sz="4" w:space="0"/>
              <w:right w:val="single" w:color="auto" w:sz="4" w:space="0"/>
            </w:tcBorders>
            <w:vAlign w:val="center"/>
          </w:tcPr>
          <w:p>
            <w:pPr>
              <w:snapToGrid w:val="0"/>
              <w:jc w:val="center"/>
              <w:rPr>
                <w:sz w:val="18"/>
                <w:szCs w:val="18"/>
              </w:rPr>
            </w:pPr>
            <w:r>
              <w:rPr>
                <w:sz w:val="18"/>
                <w:szCs w:val="18"/>
              </w:rPr>
              <w:t>预订酒店房间类型和数量</w:t>
            </w:r>
          </w:p>
        </w:tc>
        <w:tc>
          <w:tcPr>
            <w:tcW w:w="3735" w:type="dxa"/>
            <w:gridSpan w:val="4"/>
            <w:tcBorders>
              <w:top w:val="thinThickSmallGap" w:color="auto" w:sz="12" w:space="0"/>
              <w:left w:val="single" w:color="auto" w:sz="4" w:space="0"/>
              <w:right w:val="single" w:color="auto" w:sz="4" w:space="0"/>
            </w:tcBorders>
            <w:vAlign w:val="center"/>
          </w:tcPr>
          <w:p>
            <w:pPr>
              <w:snapToGrid w:val="0"/>
              <w:jc w:val="center"/>
              <w:rPr>
                <w:sz w:val="18"/>
                <w:szCs w:val="18"/>
              </w:rPr>
            </w:pPr>
            <w:r>
              <w:rPr>
                <w:sz w:val="18"/>
                <w:szCs w:val="18"/>
              </w:rPr>
              <w:t>入住</w:t>
            </w:r>
            <w:r>
              <w:rPr>
                <w:rFonts w:hint="eastAsia"/>
                <w:sz w:val="18"/>
                <w:szCs w:val="18"/>
              </w:rPr>
              <w:t>日期</w:t>
            </w:r>
            <w:r>
              <w:rPr>
                <w:sz w:val="18"/>
                <w:szCs w:val="18"/>
              </w:rPr>
              <w:t>（格式：年/月/日）</w:t>
            </w:r>
          </w:p>
        </w:tc>
        <w:tc>
          <w:tcPr>
            <w:tcW w:w="3402" w:type="dxa"/>
            <w:gridSpan w:val="2"/>
            <w:tcBorders>
              <w:top w:val="thinThickSmallGap" w:color="auto" w:sz="12" w:space="0"/>
              <w:left w:val="single" w:color="auto" w:sz="4" w:space="0"/>
              <w:right w:val="single" w:color="auto" w:sz="4" w:space="0"/>
            </w:tcBorders>
            <w:vAlign w:val="center"/>
          </w:tcPr>
          <w:p>
            <w:pPr>
              <w:snapToGrid w:val="0"/>
              <w:rPr>
                <w:b/>
                <w:sz w:val="18"/>
                <w:szCs w:val="18"/>
              </w:rPr>
            </w:pPr>
            <w:r>
              <w:rPr>
                <w:rFonts w:hint="eastAsia"/>
                <w:b/>
                <w:sz w:val="18"/>
                <w:szCs w:val="18"/>
              </w:rPr>
              <w:t>2018/1/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jc w:val="center"/>
              <w:rPr>
                <w:sz w:val="18"/>
                <w:szCs w:val="18"/>
              </w:rPr>
            </w:pPr>
          </w:p>
        </w:tc>
        <w:tc>
          <w:tcPr>
            <w:tcW w:w="3735" w:type="dxa"/>
            <w:gridSpan w:val="4"/>
            <w:tcBorders>
              <w:top w:val="single" w:color="auto" w:sz="4" w:space="0"/>
              <w:left w:val="single" w:color="auto" w:sz="4" w:space="0"/>
              <w:right w:val="single" w:color="auto" w:sz="4" w:space="0"/>
            </w:tcBorders>
            <w:vAlign w:val="center"/>
          </w:tcPr>
          <w:p>
            <w:pPr>
              <w:snapToGrid w:val="0"/>
              <w:jc w:val="center"/>
              <w:rPr>
                <w:sz w:val="18"/>
                <w:szCs w:val="18"/>
              </w:rPr>
            </w:pPr>
            <w:r>
              <w:rPr>
                <w:rFonts w:hint="eastAsia"/>
                <w:sz w:val="18"/>
                <w:szCs w:val="18"/>
              </w:rPr>
              <w:t>预计</w:t>
            </w:r>
            <w:r>
              <w:rPr>
                <w:sz w:val="18"/>
                <w:szCs w:val="18"/>
              </w:rPr>
              <w:t>退房</w:t>
            </w:r>
            <w:r>
              <w:rPr>
                <w:rFonts w:hint="eastAsia"/>
                <w:sz w:val="18"/>
                <w:szCs w:val="18"/>
              </w:rPr>
              <w:t>日期</w:t>
            </w:r>
            <w:r>
              <w:rPr>
                <w:sz w:val="18"/>
                <w:szCs w:val="18"/>
              </w:rPr>
              <w:t>（格式：年/月/日）</w:t>
            </w:r>
          </w:p>
        </w:tc>
        <w:tc>
          <w:tcPr>
            <w:tcW w:w="3402" w:type="dxa"/>
            <w:gridSpan w:val="2"/>
            <w:tcBorders>
              <w:top w:val="single" w:color="auto" w:sz="4" w:space="0"/>
              <w:left w:val="single" w:color="auto" w:sz="4" w:space="0"/>
              <w:right w:val="single" w:color="auto" w:sz="4" w:space="0"/>
            </w:tcBorders>
            <w:vAlign w:val="center"/>
          </w:tcPr>
          <w:p>
            <w:pPr>
              <w:snapToGrid w:val="0"/>
              <w:rPr>
                <w:b/>
                <w:sz w:val="18"/>
                <w:szCs w:val="18"/>
              </w:rPr>
            </w:pPr>
            <w:r>
              <w:rPr>
                <w:rFonts w:hint="eastAsia"/>
                <w:b/>
                <w:sz w:val="18"/>
                <w:szCs w:val="18"/>
              </w:rPr>
              <w:t>2018/1/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p>
        </w:tc>
        <w:tc>
          <w:tcPr>
            <w:tcW w:w="1467" w:type="dxa"/>
            <w:gridSpan w:val="2"/>
            <w:vMerge w:val="restart"/>
            <w:tcBorders>
              <w:top w:val="single" w:color="auto" w:sz="4" w:space="0"/>
              <w:left w:val="single" w:color="auto" w:sz="4" w:space="0"/>
              <w:right w:val="single" w:color="auto" w:sz="4" w:space="0"/>
            </w:tcBorders>
            <w:vAlign w:val="center"/>
          </w:tcPr>
          <w:p>
            <w:pPr>
              <w:snapToGrid w:val="0"/>
              <w:jc w:val="center"/>
              <w:rPr>
                <w:sz w:val="18"/>
                <w:szCs w:val="18"/>
              </w:rPr>
            </w:pPr>
            <w:r>
              <w:rPr>
                <w:sz w:val="18"/>
                <w:szCs w:val="18"/>
              </w:rPr>
              <w:t>房型（直接填写需要的房间数，如0，1，2，3）</w:t>
            </w:r>
          </w:p>
        </w:tc>
        <w:tc>
          <w:tcPr>
            <w:tcW w:w="2268" w:type="dxa"/>
            <w:gridSpan w:val="2"/>
            <w:tcBorders>
              <w:top w:val="single" w:color="auto" w:sz="4" w:space="0"/>
              <w:left w:val="single" w:color="auto" w:sz="4" w:space="0"/>
              <w:right w:val="single" w:color="auto" w:sz="4" w:space="0"/>
            </w:tcBorders>
            <w:vAlign w:val="center"/>
          </w:tcPr>
          <w:p>
            <w:pPr>
              <w:snapToGrid w:val="0"/>
              <w:rPr>
                <w:sz w:val="18"/>
                <w:szCs w:val="18"/>
              </w:rPr>
            </w:pPr>
            <w:r>
              <w:rPr>
                <w:rFonts w:hint="eastAsia" w:ascii="黑体" w:hAnsi="黑体" w:eastAsia="黑体"/>
                <w:szCs w:val="21"/>
              </w:rPr>
              <w:t>豪华园景房</w:t>
            </w:r>
            <w:r>
              <w:rPr>
                <w:rFonts w:hint="eastAsia"/>
                <w:sz w:val="18"/>
                <w:szCs w:val="18"/>
              </w:rPr>
              <w:t>（600元/间/天</w:t>
            </w:r>
            <w:r>
              <w:rPr>
                <w:rFonts w:hint="eastAsia" w:ascii="黑体" w:hAnsi="黑体" w:eastAsia="黑体"/>
                <w:szCs w:val="21"/>
              </w:rPr>
              <w:t>（含早餐，单双同价）</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napToGrid w:val="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2610" w:type="dxa"/>
            <w:gridSpan w:val="2"/>
            <w:vMerge w:val="continue"/>
            <w:tcBorders>
              <w:top w:val="thinThickSmallGap" w:color="auto" w:sz="12" w:space="0"/>
              <w:left w:val="single" w:color="auto" w:sz="4" w:space="0"/>
              <w:bottom w:val="single" w:color="auto" w:sz="4" w:space="0"/>
              <w:right w:val="single" w:color="auto" w:sz="4" w:space="0"/>
            </w:tcBorders>
            <w:vAlign w:val="center"/>
          </w:tcPr>
          <w:p>
            <w:pPr>
              <w:snapToGrid w:val="0"/>
              <w:rPr>
                <w:sz w:val="18"/>
                <w:szCs w:val="18"/>
              </w:rPr>
            </w:pPr>
          </w:p>
        </w:tc>
        <w:tc>
          <w:tcPr>
            <w:tcW w:w="1467" w:type="dxa"/>
            <w:gridSpan w:val="2"/>
            <w:vMerge w:val="continue"/>
            <w:tcBorders>
              <w:left w:val="single" w:color="auto" w:sz="4" w:space="0"/>
              <w:right w:val="single" w:color="auto" w:sz="4" w:space="0"/>
            </w:tcBorders>
            <w:vAlign w:val="center"/>
          </w:tcPr>
          <w:p>
            <w:pPr>
              <w:snapToGrid w:val="0"/>
              <w:jc w:val="center"/>
              <w:rPr>
                <w:sz w:val="18"/>
                <w:szCs w:val="18"/>
              </w:rPr>
            </w:pPr>
          </w:p>
        </w:tc>
        <w:tc>
          <w:tcPr>
            <w:tcW w:w="2268" w:type="dxa"/>
            <w:gridSpan w:val="2"/>
            <w:tcBorders>
              <w:top w:val="single" w:color="auto" w:sz="4" w:space="0"/>
              <w:left w:val="single" w:color="auto" w:sz="4" w:space="0"/>
              <w:right w:val="single" w:color="auto" w:sz="4" w:space="0"/>
            </w:tcBorders>
            <w:vAlign w:val="center"/>
          </w:tcPr>
          <w:p>
            <w:pPr>
              <w:snapToGrid w:val="0"/>
              <w:rPr>
                <w:sz w:val="18"/>
                <w:szCs w:val="18"/>
              </w:rPr>
            </w:pPr>
            <w:r>
              <w:rPr>
                <w:rFonts w:hint="eastAsia" w:ascii="黑体" w:hAnsi="黑体" w:eastAsia="黑体"/>
                <w:szCs w:val="21"/>
              </w:rPr>
              <w:t>豪华海景房</w:t>
            </w:r>
            <w:r>
              <w:rPr>
                <w:rFonts w:hint="eastAsia"/>
                <w:sz w:val="18"/>
                <w:szCs w:val="18"/>
              </w:rPr>
              <w:t>（680元/间/天</w:t>
            </w:r>
            <w:r>
              <w:rPr>
                <w:rFonts w:hint="eastAsia" w:ascii="黑体" w:hAnsi="黑体" w:eastAsia="黑体"/>
                <w:szCs w:val="21"/>
              </w:rPr>
              <w:t>（含早餐，单双同价）</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napToGrid w:val="0"/>
              <w:rPr>
                <w:b/>
                <w:sz w:val="18"/>
                <w:szCs w:val="18"/>
              </w:rPr>
            </w:pPr>
          </w:p>
        </w:tc>
      </w:tr>
    </w:tbl>
    <w:p>
      <w:pPr>
        <w:rPr>
          <w:rFonts w:ascii="黑体" w:hAnsi="黑体" w:eastAsia="黑体"/>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Helvetica">
    <w:altName w:val="Arial"/>
    <w:panose1 w:val="020B060402020202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4414"/>
    <w:rsid w:val="000977D7"/>
    <w:rsid w:val="001023F4"/>
    <w:rsid w:val="001302F5"/>
    <w:rsid w:val="001931E9"/>
    <w:rsid w:val="001B673D"/>
    <w:rsid w:val="001E6FA8"/>
    <w:rsid w:val="002807A8"/>
    <w:rsid w:val="00283095"/>
    <w:rsid w:val="002B1877"/>
    <w:rsid w:val="002C1418"/>
    <w:rsid w:val="002F5C78"/>
    <w:rsid w:val="00323D39"/>
    <w:rsid w:val="00374F65"/>
    <w:rsid w:val="004F3A9C"/>
    <w:rsid w:val="00511F39"/>
    <w:rsid w:val="00537BFA"/>
    <w:rsid w:val="00562182"/>
    <w:rsid w:val="00565FE6"/>
    <w:rsid w:val="005830FB"/>
    <w:rsid w:val="005A2117"/>
    <w:rsid w:val="00721078"/>
    <w:rsid w:val="00765ABA"/>
    <w:rsid w:val="00775EAF"/>
    <w:rsid w:val="007772B4"/>
    <w:rsid w:val="007921EB"/>
    <w:rsid w:val="00862559"/>
    <w:rsid w:val="008B1610"/>
    <w:rsid w:val="008C670A"/>
    <w:rsid w:val="008E1B1F"/>
    <w:rsid w:val="008E3520"/>
    <w:rsid w:val="00922640"/>
    <w:rsid w:val="0098597E"/>
    <w:rsid w:val="00997C5C"/>
    <w:rsid w:val="00A2645E"/>
    <w:rsid w:val="00A653B0"/>
    <w:rsid w:val="00A7598F"/>
    <w:rsid w:val="00BF39A6"/>
    <w:rsid w:val="00CB4414"/>
    <w:rsid w:val="00CC363C"/>
    <w:rsid w:val="00D20871"/>
    <w:rsid w:val="00D23749"/>
    <w:rsid w:val="00DC0FBC"/>
    <w:rsid w:val="00EA4A1F"/>
    <w:rsid w:val="00EB7C7C"/>
    <w:rsid w:val="00F32ABA"/>
    <w:rsid w:val="00FB06CD"/>
    <w:rsid w:val="51F76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22"/>
    <w:rPr>
      <w:b/>
      <w:bCs/>
    </w:rPr>
  </w:style>
  <w:style w:type="character" w:styleId="8">
    <w:name w:val="Hyperlink"/>
    <w:basedOn w:val="6"/>
    <w:unhideWhenUsed/>
    <w:uiPriority w:val="99"/>
    <w:rPr>
      <w:color w:val="0000FF" w:themeColor="hyperlink"/>
      <w:u w:val="single"/>
    </w:rPr>
  </w:style>
  <w:style w:type="table" w:styleId="10">
    <w:name w:val="Table Grid"/>
    <w:basedOn w:val="9"/>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1">
    <w:name w:val="页眉 Char"/>
    <w:basedOn w:val="6"/>
    <w:link w:val="4"/>
    <w:semiHidden/>
    <w:uiPriority w:val="99"/>
    <w:rPr>
      <w:sz w:val="18"/>
      <w:szCs w:val="18"/>
    </w:rPr>
  </w:style>
  <w:style w:type="character" w:customStyle="1" w:styleId="12">
    <w:name w:val="页脚 Char"/>
    <w:basedOn w:val="6"/>
    <w:link w:val="3"/>
    <w:semiHidden/>
    <w:uiPriority w:val="99"/>
    <w:rPr>
      <w:sz w:val="18"/>
      <w:szCs w:val="18"/>
    </w:rPr>
  </w:style>
  <w:style w:type="character" w:customStyle="1" w:styleId="13">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856</Words>
  <Characters>4885</Characters>
  <Lines>40</Lines>
  <Paragraphs>11</Paragraphs>
  <TotalTime>0</TotalTime>
  <ScaleCrop>false</ScaleCrop>
  <LinksUpToDate>false</LinksUpToDate>
  <CharactersWithSpaces>5730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2017-12-06T07:02:00Z</dcterms:created>
  <dc:creator>LiuXN</dc:creator>
  <cp:lastModifiedBy>鲁小胖</cp:lastModifiedBy>
  <dcterms:modified xsi:type="dcterms:W3CDTF">2017-12-10T10:20:21Z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